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81AD6" w14:textId="7D11CFCB" w:rsidR="00DE6BD5" w:rsidRPr="006F714D" w:rsidRDefault="00AC6A4D" w:rsidP="008609F8">
      <w:pPr>
        <w:spacing w:after="0" w:line="240" w:lineRule="auto"/>
        <w:jc w:val="center"/>
        <w:rPr>
          <w:rFonts w:ascii="Arial" w:hAnsi="Arial" w:cs="Arial"/>
          <w:b/>
          <w:szCs w:val="24"/>
          <w:lang w:eastAsia="pt-BR"/>
        </w:rPr>
      </w:pPr>
      <w:r w:rsidRPr="006F714D">
        <w:rPr>
          <w:rFonts w:ascii="Arial" w:hAnsi="Arial" w:cs="Arial"/>
          <w:b/>
          <w:szCs w:val="24"/>
          <w:lang w:eastAsia="pt-BR"/>
        </w:rPr>
        <w:t xml:space="preserve">DETERMINANTES DO COMPORTAMENTO FINANCEIRO PESSOAL: um estudo com cidadãos brasileiros </w:t>
      </w:r>
    </w:p>
    <w:p w14:paraId="640634AD" w14:textId="77777777" w:rsidR="008609F8" w:rsidRPr="006F714D" w:rsidRDefault="008609F8" w:rsidP="008609F8">
      <w:pPr>
        <w:spacing w:after="0" w:line="240" w:lineRule="auto"/>
        <w:jc w:val="center"/>
        <w:rPr>
          <w:rFonts w:ascii="Arial" w:hAnsi="Arial" w:cs="Arial"/>
          <w:b/>
          <w:szCs w:val="24"/>
          <w:lang w:eastAsia="pt-BR"/>
        </w:rPr>
      </w:pPr>
    </w:p>
    <w:p w14:paraId="41CDBFB5" w14:textId="0F2466D1" w:rsidR="00BE409C" w:rsidRPr="006F714D" w:rsidRDefault="00BE409C" w:rsidP="008609F8">
      <w:pPr>
        <w:pStyle w:val="Default"/>
        <w:jc w:val="center"/>
        <w:rPr>
          <w:rFonts w:ascii="Arial" w:hAnsi="Arial" w:cs="Arial"/>
          <w:b/>
          <w:color w:val="auto"/>
          <w:lang w:val="en-US"/>
        </w:rPr>
      </w:pPr>
      <w:r w:rsidRPr="006F714D">
        <w:rPr>
          <w:rFonts w:ascii="Arial" w:hAnsi="Arial" w:cs="Arial"/>
          <w:b/>
          <w:color w:val="auto"/>
          <w:lang w:val="en-US"/>
        </w:rPr>
        <w:t xml:space="preserve">DETERMINANTS OF PERSONAL FINANCIAL BEHAVIOR: </w:t>
      </w:r>
      <w:r w:rsidR="008609F8" w:rsidRPr="006F714D">
        <w:rPr>
          <w:rFonts w:ascii="Arial" w:hAnsi="Arial" w:cs="Arial"/>
          <w:b/>
          <w:color w:val="auto"/>
          <w:lang w:val="en-US"/>
        </w:rPr>
        <w:t>a study with Brazilian citizens</w:t>
      </w:r>
    </w:p>
    <w:p w14:paraId="7743B5CE" w14:textId="526924F2" w:rsidR="008609F8" w:rsidRPr="006F714D" w:rsidRDefault="008609F8" w:rsidP="00531911">
      <w:pPr>
        <w:spacing w:line="240" w:lineRule="auto"/>
        <w:rPr>
          <w:rFonts w:ascii="Arial" w:hAnsi="Arial" w:cs="Arial"/>
          <w:b/>
          <w:szCs w:val="24"/>
          <w:lang w:val="en-US" w:eastAsia="pt-BR"/>
        </w:rPr>
      </w:pPr>
    </w:p>
    <w:p w14:paraId="0D69E05B" w14:textId="20824FDE" w:rsidR="00861EE0" w:rsidRPr="006F714D" w:rsidRDefault="00044C13" w:rsidP="00BE409C">
      <w:pPr>
        <w:spacing w:after="0" w:line="240" w:lineRule="auto"/>
        <w:rPr>
          <w:rFonts w:ascii="Arial" w:eastAsia="Times New Roman" w:hAnsi="Arial" w:cs="Arial"/>
          <w:b/>
          <w:color w:val="000000"/>
          <w:szCs w:val="24"/>
          <w:lang w:eastAsia="pt-BR"/>
        </w:rPr>
      </w:pPr>
      <w:r w:rsidRPr="006F714D">
        <w:rPr>
          <w:rFonts w:ascii="Arial" w:eastAsia="Times New Roman" w:hAnsi="Arial" w:cs="Arial"/>
          <w:b/>
          <w:color w:val="000000"/>
          <w:szCs w:val="24"/>
          <w:lang w:eastAsia="pt-BR"/>
        </w:rPr>
        <w:t>RESUMO</w:t>
      </w:r>
    </w:p>
    <w:p w14:paraId="097C5449" w14:textId="1938F7E7" w:rsidR="00044C13" w:rsidRPr="006F714D" w:rsidRDefault="0020599B" w:rsidP="00B701D9">
      <w:pPr>
        <w:spacing w:after="0" w:line="240" w:lineRule="auto"/>
        <w:jc w:val="both"/>
        <w:rPr>
          <w:rFonts w:ascii="Arial" w:hAnsi="Arial" w:cs="Arial"/>
          <w:color w:val="000000" w:themeColor="text1"/>
          <w:szCs w:val="24"/>
        </w:rPr>
      </w:pPr>
      <w:r w:rsidRPr="006F714D">
        <w:rPr>
          <w:rFonts w:ascii="Arial" w:hAnsi="Arial" w:cs="Arial"/>
          <w:color w:val="000000" w:themeColor="text1"/>
          <w:szCs w:val="24"/>
        </w:rPr>
        <w:t>O presente artigo tem como principal objetivo identificar os determinantes do comportamento financeiro pessoal na perspectiva de cidadãos brasileiros. Quanto aos aspectos metodológicos, foi desenvolvida a pesquisa que se classifica como descritiva; coleta de dados através de um levantamento, tendo como abordagem quantitativa, onde foi</w:t>
      </w:r>
      <w:r w:rsidR="00C11DAB" w:rsidRPr="006F714D">
        <w:rPr>
          <w:rFonts w:ascii="Arial" w:hAnsi="Arial" w:cs="Arial"/>
          <w:color w:val="000000" w:themeColor="text1"/>
          <w:szCs w:val="24"/>
        </w:rPr>
        <w:t xml:space="preserve"> utilizado o </w:t>
      </w:r>
      <w:r w:rsidR="00DC78C2" w:rsidRPr="006F714D">
        <w:rPr>
          <w:rFonts w:ascii="Arial" w:hAnsi="Arial" w:cs="Arial"/>
          <w:i/>
          <w:color w:val="000000" w:themeColor="text1"/>
          <w:szCs w:val="24"/>
        </w:rPr>
        <w:t>S</w:t>
      </w:r>
      <w:r w:rsidR="00C11DAB" w:rsidRPr="006F714D">
        <w:rPr>
          <w:rFonts w:ascii="Arial" w:hAnsi="Arial" w:cs="Arial"/>
          <w:i/>
          <w:color w:val="000000" w:themeColor="text1"/>
          <w:szCs w:val="24"/>
        </w:rPr>
        <w:t>oftware</w:t>
      </w:r>
      <w:r w:rsidRPr="006F714D">
        <w:rPr>
          <w:rFonts w:ascii="Arial" w:hAnsi="Arial" w:cs="Arial"/>
          <w:color w:val="000000" w:themeColor="text1"/>
          <w:szCs w:val="24"/>
        </w:rPr>
        <w:t xml:space="preserve"> </w:t>
      </w:r>
      <w:proofErr w:type="spellStart"/>
      <w:r w:rsidRPr="006F714D">
        <w:rPr>
          <w:rFonts w:ascii="Arial" w:hAnsi="Arial" w:cs="Arial"/>
          <w:i/>
          <w:color w:val="000000" w:themeColor="text1"/>
          <w:szCs w:val="24"/>
        </w:rPr>
        <w:t>Statistical</w:t>
      </w:r>
      <w:proofErr w:type="spellEnd"/>
      <w:r w:rsidRPr="006F714D">
        <w:rPr>
          <w:rFonts w:ascii="Arial" w:hAnsi="Arial" w:cs="Arial"/>
          <w:i/>
          <w:color w:val="000000" w:themeColor="text1"/>
          <w:szCs w:val="24"/>
        </w:rPr>
        <w:t xml:space="preserve"> </w:t>
      </w:r>
      <w:proofErr w:type="spellStart"/>
      <w:r w:rsidRPr="006F714D">
        <w:rPr>
          <w:rFonts w:ascii="Arial" w:hAnsi="Arial" w:cs="Arial"/>
          <w:i/>
          <w:color w:val="000000" w:themeColor="text1"/>
          <w:szCs w:val="24"/>
        </w:rPr>
        <w:t>Package</w:t>
      </w:r>
      <w:proofErr w:type="spellEnd"/>
      <w:r w:rsidRPr="006F714D">
        <w:rPr>
          <w:rFonts w:ascii="Arial" w:hAnsi="Arial" w:cs="Arial"/>
          <w:i/>
          <w:color w:val="000000" w:themeColor="text1"/>
          <w:szCs w:val="24"/>
        </w:rPr>
        <w:t xml:space="preserve"> Social Science-SPSS 20.0®</w:t>
      </w:r>
      <w:r w:rsidRPr="006F714D">
        <w:rPr>
          <w:rFonts w:ascii="Arial" w:hAnsi="Arial" w:cs="Arial"/>
          <w:color w:val="000000" w:themeColor="text1"/>
          <w:szCs w:val="24"/>
        </w:rPr>
        <w:t xml:space="preserve">, tendo como tratamento dos dados a estatística descritiva e análise fatorial confirmatória (AFC). O estudo investigou 221 indivíduos brasileiros, possuindo como principais resultados a identificação dos determinantes do comportamento financeiro como: materialismo, controle financeiro, economia financeira, planejamento </w:t>
      </w:r>
      <w:r w:rsidR="00CC2530" w:rsidRPr="006F714D">
        <w:rPr>
          <w:rFonts w:ascii="Arial" w:hAnsi="Arial" w:cs="Arial"/>
          <w:color w:val="000000" w:themeColor="text1"/>
          <w:szCs w:val="24"/>
        </w:rPr>
        <w:t>financeiro e atitude financeira</w:t>
      </w:r>
      <w:r w:rsidRPr="006F714D">
        <w:rPr>
          <w:rFonts w:ascii="Arial" w:hAnsi="Arial" w:cs="Arial"/>
          <w:color w:val="000000" w:themeColor="text1"/>
          <w:szCs w:val="24"/>
        </w:rPr>
        <w:t>. O comportamento financeiro, sob diver</w:t>
      </w:r>
      <w:r w:rsidR="00CC2530" w:rsidRPr="006F714D">
        <w:rPr>
          <w:rFonts w:ascii="Arial" w:hAnsi="Arial" w:cs="Arial"/>
          <w:color w:val="000000" w:themeColor="text1"/>
          <w:szCs w:val="24"/>
        </w:rPr>
        <w:t>sas concepções</w:t>
      </w:r>
      <w:r w:rsidRPr="006F714D">
        <w:rPr>
          <w:rFonts w:ascii="Arial" w:hAnsi="Arial" w:cs="Arial"/>
          <w:color w:val="000000" w:themeColor="text1"/>
          <w:szCs w:val="24"/>
        </w:rPr>
        <w:t>, quando adicionadas as crenças do indivíduo, reduz a dívida, uma vez que forma atitudes</w:t>
      </w:r>
      <w:r w:rsidR="0027765A" w:rsidRPr="006F714D">
        <w:rPr>
          <w:rFonts w:ascii="Arial" w:hAnsi="Arial" w:cs="Arial"/>
          <w:color w:val="000000" w:themeColor="text1"/>
          <w:szCs w:val="24"/>
        </w:rPr>
        <w:t>,</w:t>
      </w:r>
      <w:r w:rsidRPr="006F714D">
        <w:rPr>
          <w:rFonts w:ascii="Arial" w:hAnsi="Arial" w:cs="Arial"/>
          <w:color w:val="000000" w:themeColor="text1"/>
          <w:szCs w:val="24"/>
        </w:rPr>
        <w:t xml:space="preserve"> mais prudentes em relação ao dinheiro. </w:t>
      </w:r>
      <w:r w:rsidR="00151BCB" w:rsidRPr="006F714D">
        <w:rPr>
          <w:rFonts w:ascii="Arial" w:eastAsia="Times New Roman" w:hAnsi="Arial" w:cs="Arial"/>
          <w:color w:val="000000"/>
          <w:szCs w:val="24"/>
          <w:highlight w:val="blue"/>
          <w:lang w:eastAsia="pt-BR"/>
        </w:rPr>
        <w:t>Com relação aos efeitos totais do conhecimento financeiro sobre os comportamentos investigados, constatou-se que o impacto maior foi sobre o comportamento do materialismo, seguido do controle financeiro, economia financeira, planejamento financeiro e atitude financeira.</w:t>
      </w:r>
      <w:r w:rsidR="00151BCB" w:rsidRPr="006F714D">
        <w:rPr>
          <w:rFonts w:ascii="Arial" w:hAnsi="Arial" w:cs="Arial"/>
          <w:color w:val="000000" w:themeColor="text1"/>
          <w:szCs w:val="24"/>
        </w:rPr>
        <w:t xml:space="preserve"> </w:t>
      </w:r>
      <w:r w:rsidRPr="006F714D">
        <w:rPr>
          <w:rFonts w:ascii="Arial" w:hAnsi="Arial" w:cs="Arial"/>
          <w:color w:val="000000" w:themeColor="text1"/>
          <w:szCs w:val="24"/>
        </w:rPr>
        <w:t xml:space="preserve">Os resultados deste estudo são relevantes, pois, visa desenvolver estudos que compreendam como </w:t>
      </w:r>
      <w:r w:rsidR="00006DCC" w:rsidRPr="00006DCC">
        <w:rPr>
          <w:rFonts w:ascii="Arial" w:hAnsi="Arial" w:cs="Arial"/>
          <w:color w:val="000000" w:themeColor="text1"/>
          <w:szCs w:val="24"/>
          <w:highlight w:val="blue"/>
        </w:rPr>
        <w:t>o</w:t>
      </w:r>
      <w:r w:rsidRPr="006F714D">
        <w:rPr>
          <w:rFonts w:ascii="Arial" w:hAnsi="Arial" w:cs="Arial"/>
          <w:color w:val="000000" w:themeColor="text1"/>
          <w:szCs w:val="24"/>
        </w:rPr>
        <w:t xml:space="preserve"> comportamento financeiro influência nos fatores comportamentais, considerado como essencial para que o poder público possa traçar planos n</w:t>
      </w:r>
      <w:r w:rsidR="00CC2530" w:rsidRPr="006F714D">
        <w:rPr>
          <w:rFonts w:ascii="Arial" w:hAnsi="Arial" w:cs="Arial"/>
          <w:color w:val="000000" w:themeColor="text1"/>
          <w:szCs w:val="24"/>
        </w:rPr>
        <w:t>acionais de educação financeira</w:t>
      </w:r>
      <w:r w:rsidR="00BE409C" w:rsidRPr="006F714D">
        <w:rPr>
          <w:rFonts w:ascii="Arial" w:hAnsi="Arial" w:cs="Arial"/>
          <w:color w:val="000000" w:themeColor="text1"/>
          <w:szCs w:val="24"/>
        </w:rPr>
        <w:t>. D</w:t>
      </w:r>
      <w:r w:rsidRPr="006F714D">
        <w:rPr>
          <w:rFonts w:ascii="Arial" w:hAnsi="Arial" w:cs="Arial"/>
          <w:color w:val="000000" w:themeColor="text1"/>
          <w:szCs w:val="24"/>
        </w:rPr>
        <w:t>estaca-se a necessidade do comportamento financeiro da população, possibilitando a geração de conhecimentos relevantes e objetivando que os cidadãos adm</w:t>
      </w:r>
      <w:r w:rsidR="00CC2530" w:rsidRPr="006F714D">
        <w:rPr>
          <w:rFonts w:ascii="Arial" w:hAnsi="Arial" w:cs="Arial"/>
          <w:color w:val="000000" w:themeColor="text1"/>
          <w:szCs w:val="24"/>
        </w:rPr>
        <w:t>inistrem melhor o seu dinheiro.</w:t>
      </w:r>
    </w:p>
    <w:p w14:paraId="5E4F6B4A" w14:textId="131F0DF0" w:rsidR="00044C13" w:rsidRPr="006F714D" w:rsidRDefault="00044C13" w:rsidP="00B701D9">
      <w:pPr>
        <w:spacing w:after="0" w:line="240" w:lineRule="auto"/>
        <w:jc w:val="both"/>
        <w:rPr>
          <w:rFonts w:ascii="Arial" w:eastAsia="Times New Roman" w:hAnsi="Arial" w:cs="Arial"/>
          <w:color w:val="000000"/>
          <w:szCs w:val="24"/>
          <w:lang w:eastAsia="pt-BR"/>
        </w:rPr>
      </w:pPr>
      <w:r w:rsidRPr="006F714D">
        <w:rPr>
          <w:rFonts w:ascii="Arial" w:eastAsia="Times New Roman" w:hAnsi="Arial" w:cs="Arial"/>
          <w:b/>
          <w:bCs/>
          <w:color w:val="000000"/>
          <w:szCs w:val="24"/>
          <w:lang w:eastAsia="pt-BR"/>
        </w:rPr>
        <w:t>Palavras</w:t>
      </w:r>
      <w:r w:rsidRPr="006F714D">
        <w:rPr>
          <w:rFonts w:ascii="Arial" w:eastAsia="Times New Roman" w:hAnsi="Arial" w:cs="Arial"/>
          <w:color w:val="000000"/>
          <w:szCs w:val="24"/>
          <w:lang w:eastAsia="pt-BR"/>
        </w:rPr>
        <w:t> </w:t>
      </w:r>
      <w:r w:rsidRPr="006F714D">
        <w:rPr>
          <w:rFonts w:ascii="Arial" w:eastAsia="Times New Roman" w:hAnsi="Arial" w:cs="Arial"/>
          <w:b/>
          <w:bCs/>
          <w:color w:val="000000"/>
          <w:szCs w:val="24"/>
          <w:lang w:eastAsia="pt-BR"/>
        </w:rPr>
        <w:t>-</w:t>
      </w:r>
      <w:r w:rsidRPr="006F714D">
        <w:rPr>
          <w:rFonts w:ascii="Arial" w:eastAsia="Times New Roman" w:hAnsi="Arial" w:cs="Arial"/>
          <w:color w:val="000000"/>
          <w:szCs w:val="24"/>
          <w:lang w:eastAsia="pt-BR"/>
        </w:rPr>
        <w:t> </w:t>
      </w:r>
      <w:r w:rsidR="00B25591" w:rsidRPr="006F714D">
        <w:rPr>
          <w:rFonts w:ascii="Arial" w:eastAsia="Times New Roman" w:hAnsi="Arial" w:cs="Arial"/>
          <w:b/>
          <w:bCs/>
          <w:color w:val="000000"/>
          <w:szCs w:val="24"/>
          <w:lang w:eastAsia="pt-BR"/>
        </w:rPr>
        <w:t>C</w:t>
      </w:r>
      <w:r w:rsidRPr="006F714D">
        <w:rPr>
          <w:rFonts w:ascii="Arial" w:eastAsia="Times New Roman" w:hAnsi="Arial" w:cs="Arial"/>
          <w:b/>
          <w:bCs/>
          <w:color w:val="000000"/>
          <w:szCs w:val="24"/>
          <w:lang w:eastAsia="pt-BR"/>
        </w:rPr>
        <w:t xml:space="preserve">have: </w:t>
      </w:r>
      <w:r w:rsidR="00B933B8" w:rsidRPr="006F714D">
        <w:rPr>
          <w:rFonts w:ascii="Arial" w:eastAsia="Times New Roman" w:hAnsi="Arial" w:cs="Arial"/>
          <w:color w:val="000000"/>
          <w:szCs w:val="24"/>
          <w:lang w:eastAsia="pt-BR"/>
        </w:rPr>
        <w:t>Comportamento financeiro</w:t>
      </w:r>
      <w:r w:rsidR="002A527B" w:rsidRPr="006F714D">
        <w:rPr>
          <w:rFonts w:ascii="Arial" w:eastAsia="Times New Roman" w:hAnsi="Arial" w:cs="Arial"/>
          <w:color w:val="000000"/>
          <w:szCs w:val="24"/>
          <w:lang w:eastAsia="pt-BR"/>
        </w:rPr>
        <w:t>.  M</w:t>
      </w:r>
      <w:r w:rsidR="00B933B8" w:rsidRPr="006F714D">
        <w:rPr>
          <w:rFonts w:ascii="Arial" w:eastAsia="Times New Roman" w:hAnsi="Arial" w:cs="Arial"/>
          <w:color w:val="000000"/>
          <w:szCs w:val="24"/>
          <w:lang w:eastAsia="pt-BR"/>
        </w:rPr>
        <w:t>aterialismo. Compra compulsiva. Tomada de decisões</w:t>
      </w:r>
      <w:r w:rsidRPr="006F714D">
        <w:rPr>
          <w:rFonts w:ascii="Arial" w:eastAsia="Times New Roman" w:hAnsi="Arial" w:cs="Arial"/>
          <w:color w:val="000000"/>
          <w:szCs w:val="24"/>
          <w:lang w:eastAsia="pt-BR"/>
        </w:rPr>
        <w:t>.</w:t>
      </w:r>
    </w:p>
    <w:p w14:paraId="4B9A9FC0" w14:textId="061D9D0B" w:rsidR="00B933B8" w:rsidRPr="006F714D" w:rsidRDefault="00B933B8" w:rsidP="00B701D9">
      <w:pPr>
        <w:pStyle w:val="Default"/>
        <w:jc w:val="center"/>
        <w:rPr>
          <w:rFonts w:ascii="Arial" w:hAnsi="Arial" w:cs="Arial"/>
          <w:b/>
          <w:color w:val="auto"/>
        </w:rPr>
      </w:pPr>
    </w:p>
    <w:p w14:paraId="7CEB873C" w14:textId="34D39F3A" w:rsidR="00B933B8" w:rsidRPr="006F714D" w:rsidRDefault="00BE409C" w:rsidP="00BE409C">
      <w:pPr>
        <w:pStyle w:val="Default"/>
        <w:rPr>
          <w:rFonts w:ascii="Arial" w:hAnsi="Arial" w:cs="Arial"/>
          <w:b/>
          <w:color w:val="auto"/>
          <w:lang w:val="en-US"/>
        </w:rPr>
      </w:pPr>
      <w:r w:rsidRPr="006F714D">
        <w:rPr>
          <w:rFonts w:ascii="Arial" w:hAnsi="Arial" w:cs="Arial"/>
          <w:b/>
          <w:color w:val="auto"/>
          <w:lang w:val="en-US"/>
        </w:rPr>
        <w:t>ABSTRACT</w:t>
      </w:r>
    </w:p>
    <w:p w14:paraId="516A7B87" w14:textId="77777777" w:rsidR="00791A15" w:rsidRDefault="00791A15" w:rsidP="00B701D9">
      <w:pPr>
        <w:pStyle w:val="Default"/>
        <w:jc w:val="both"/>
        <w:rPr>
          <w:rFonts w:ascii="Arial" w:hAnsi="Arial" w:cs="Arial"/>
          <w:color w:val="auto"/>
          <w:lang w:val="en-US"/>
        </w:rPr>
      </w:pPr>
      <w:r w:rsidRPr="00791A15">
        <w:rPr>
          <w:rFonts w:ascii="Arial" w:hAnsi="Arial" w:cs="Arial"/>
          <w:color w:val="auto"/>
          <w:lang w:val="en-US"/>
        </w:rPr>
        <w:t>The main objective of this article is to identify the determinants of personal financial behavior from the perspective of Brazilian citizens. As for the methodological aspects, the research was developed and classified as descriptive; data collection through a survey, with a quantitative approach, where the Statistical Package Social Science-SPSS 20.0® software was used, using descriptive statistics and confirmatory factor analysis (CFA) as data treatment. The study investigated 221 Brazilian individuals, having as main results the identification of determinants of financial behavior such as: materialism, financial control, financial economy, financial planning and financial attitude. Financial behavior, under different conceptions, when added to the individual's beliefs, reduces debt, since it forms more prudent attitudes towards money. Regarding the total effects of financial knowledge on the investigated behaviors, it was found that the greatest impact was on the behavior of materialism, followed by financial control, financial economy, financial planning and financial attitude. The results of this study are relevant, as it aims to develop studies that understand how financial behavior influences behavioral factors, considered essential for public authorities to be able to draw up national plans for financial education. The need for the financial behavior of the population is highlighted, enabling the generation of relevant knowledge and aiming for citizens to better manage their money.</w:t>
      </w:r>
    </w:p>
    <w:p w14:paraId="7CB7C9FB" w14:textId="57C8E79E" w:rsidR="00083247" w:rsidRPr="006F714D" w:rsidRDefault="00083247" w:rsidP="00B701D9">
      <w:pPr>
        <w:pStyle w:val="Default"/>
        <w:jc w:val="both"/>
        <w:rPr>
          <w:rFonts w:ascii="Arial" w:hAnsi="Arial" w:cs="Arial"/>
          <w:color w:val="auto"/>
        </w:rPr>
      </w:pPr>
      <w:r w:rsidRPr="006F714D">
        <w:rPr>
          <w:rFonts w:ascii="Arial" w:hAnsi="Arial" w:cs="Arial"/>
          <w:b/>
          <w:color w:val="auto"/>
          <w:lang w:val="en-US"/>
        </w:rPr>
        <w:lastRenderedPageBreak/>
        <w:t xml:space="preserve">Keywords: </w:t>
      </w:r>
      <w:r w:rsidR="00B933B8" w:rsidRPr="006F714D">
        <w:rPr>
          <w:rFonts w:ascii="Arial" w:hAnsi="Arial" w:cs="Arial"/>
          <w:color w:val="auto"/>
          <w:lang w:val="en-US"/>
        </w:rPr>
        <w:t xml:space="preserve">Financial behavior. Materialism. Compulsive buying. </w:t>
      </w:r>
      <w:proofErr w:type="spellStart"/>
      <w:r w:rsidR="00B933B8" w:rsidRPr="006F714D">
        <w:rPr>
          <w:rFonts w:ascii="Arial" w:hAnsi="Arial" w:cs="Arial"/>
          <w:color w:val="auto"/>
        </w:rPr>
        <w:t>Decision</w:t>
      </w:r>
      <w:proofErr w:type="spellEnd"/>
      <w:r w:rsidR="00B933B8" w:rsidRPr="006F714D">
        <w:rPr>
          <w:rFonts w:ascii="Arial" w:hAnsi="Arial" w:cs="Arial"/>
          <w:color w:val="auto"/>
        </w:rPr>
        <w:t>-making.</w:t>
      </w:r>
    </w:p>
    <w:p w14:paraId="52B37F11" w14:textId="1FD7EBD4" w:rsidR="00EB5B97" w:rsidRPr="006F714D" w:rsidRDefault="00EB5B97" w:rsidP="00531911">
      <w:pPr>
        <w:pStyle w:val="Default"/>
        <w:rPr>
          <w:rFonts w:ascii="Arial" w:hAnsi="Arial" w:cs="Arial"/>
          <w:b/>
          <w:color w:val="auto"/>
        </w:rPr>
      </w:pPr>
    </w:p>
    <w:p w14:paraId="3D5C2FFB" w14:textId="376C84F8" w:rsidR="0077282D" w:rsidRPr="006F714D" w:rsidRDefault="00FB1E3A" w:rsidP="00B701D9">
      <w:pPr>
        <w:pStyle w:val="Default"/>
        <w:tabs>
          <w:tab w:val="left" w:pos="284"/>
        </w:tabs>
        <w:rPr>
          <w:rFonts w:ascii="Arial" w:hAnsi="Arial" w:cs="Arial"/>
          <w:b/>
          <w:color w:val="auto"/>
        </w:rPr>
      </w:pPr>
      <w:r w:rsidRPr="006F714D">
        <w:rPr>
          <w:rFonts w:ascii="Arial" w:hAnsi="Arial" w:cs="Arial"/>
          <w:b/>
          <w:color w:val="auto"/>
        </w:rPr>
        <w:t xml:space="preserve">1 </w:t>
      </w:r>
      <w:r w:rsidR="0077282D" w:rsidRPr="006F714D">
        <w:rPr>
          <w:rFonts w:ascii="Arial" w:hAnsi="Arial" w:cs="Arial"/>
          <w:b/>
          <w:color w:val="auto"/>
        </w:rPr>
        <w:t>INTRODUÇÃO</w:t>
      </w:r>
      <w:r w:rsidR="00822D20" w:rsidRPr="006F714D">
        <w:rPr>
          <w:rFonts w:ascii="Arial" w:hAnsi="Arial" w:cs="Arial"/>
          <w:b/>
          <w:color w:val="auto"/>
        </w:rPr>
        <w:t xml:space="preserve"> </w:t>
      </w:r>
    </w:p>
    <w:p w14:paraId="5935E93F" w14:textId="77777777" w:rsidR="008609F8" w:rsidRPr="006F714D" w:rsidRDefault="008609F8" w:rsidP="00B701D9">
      <w:pPr>
        <w:pStyle w:val="Default"/>
        <w:tabs>
          <w:tab w:val="left" w:pos="284"/>
        </w:tabs>
        <w:rPr>
          <w:rFonts w:ascii="Arial" w:hAnsi="Arial" w:cs="Arial"/>
          <w:b/>
          <w:color w:val="auto"/>
        </w:rPr>
      </w:pPr>
    </w:p>
    <w:p w14:paraId="338F1830" w14:textId="0783CA3D" w:rsidR="0020599B" w:rsidRPr="006F714D" w:rsidRDefault="0020599B" w:rsidP="00B701D9">
      <w:pPr>
        <w:spacing w:after="0" w:line="240" w:lineRule="auto"/>
        <w:ind w:firstLine="708"/>
        <w:jc w:val="both"/>
        <w:rPr>
          <w:rFonts w:ascii="Arial" w:hAnsi="Arial" w:cs="Arial"/>
          <w:szCs w:val="24"/>
        </w:rPr>
      </w:pPr>
      <w:r w:rsidRPr="006F714D">
        <w:rPr>
          <w:rFonts w:ascii="Arial" w:hAnsi="Arial" w:cs="Arial"/>
          <w:szCs w:val="24"/>
        </w:rPr>
        <w:t>Em um cenário de desaceleração da economia mundial e aumento de endividamento das famílias (INSTITUTO DE PESQUISA ECONÔMICA APLICADA — IPEA</w:t>
      </w:r>
      <w:r w:rsidR="00151BCB" w:rsidRPr="006F714D">
        <w:rPr>
          <w:rFonts w:ascii="Arial" w:hAnsi="Arial" w:cs="Arial"/>
          <w:szCs w:val="24"/>
          <w:highlight w:val="blue"/>
        </w:rPr>
        <w:t>,</w:t>
      </w:r>
      <w:r w:rsidR="00151BCB" w:rsidRPr="006F714D">
        <w:rPr>
          <w:rFonts w:ascii="Arial" w:hAnsi="Arial" w:cs="Arial"/>
          <w:szCs w:val="24"/>
        </w:rPr>
        <w:t xml:space="preserve"> </w:t>
      </w:r>
      <w:r w:rsidRPr="006F714D">
        <w:rPr>
          <w:rFonts w:ascii="Arial" w:hAnsi="Arial" w:cs="Arial"/>
          <w:szCs w:val="24"/>
        </w:rPr>
        <w:t xml:space="preserve">2020), a maior parte dos indivíduos utiliza o crédito do consumidor para cumprir com suas despesas diárias, sendo assim, economizar é considerada atitude inviável. Aliado a isso, têm-se a falta dos conhecimentos financeiros da sociedade, acarretando dificuldades na elaboração de um planejamento financeiro a longo prazo, por parte dos cidadãos (CULL; WHITTON, 2011). Neste contexto, destaca-se a necessidade de </w:t>
      </w:r>
      <w:r w:rsidR="00006DCC" w:rsidRPr="00D73578">
        <w:rPr>
          <w:rFonts w:ascii="Arial" w:hAnsi="Arial" w:cs="Arial"/>
          <w:szCs w:val="24"/>
          <w:highlight w:val="blue"/>
        </w:rPr>
        <w:t>obtenção de conhecimento</w:t>
      </w:r>
      <w:r w:rsidRPr="006F714D">
        <w:rPr>
          <w:rFonts w:ascii="Arial" w:hAnsi="Arial" w:cs="Arial"/>
          <w:szCs w:val="24"/>
        </w:rPr>
        <w:t>, atitudes e habilidades que visem melhorar as finanças dos cidadãos, resultando consequentemente em um maior bem-estar (KUPPENS; REALO; DIENER, 2008).</w:t>
      </w:r>
    </w:p>
    <w:p w14:paraId="139FBEDC" w14:textId="77777777" w:rsidR="0020599B" w:rsidRPr="006F714D" w:rsidRDefault="0020599B" w:rsidP="00B701D9">
      <w:pPr>
        <w:spacing w:after="0" w:line="240" w:lineRule="auto"/>
        <w:ind w:firstLine="708"/>
        <w:jc w:val="both"/>
        <w:rPr>
          <w:rFonts w:ascii="Arial" w:hAnsi="Arial" w:cs="Arial"/>
          <w:szCs w:val="24"/>
        </w:rPr>
      </w:pPr>
      <w:r w:rsidRPr="006F714D">
        <w:rPr>
          <w:rFonts w:ascii="Arial" w:hAnsi="Arial" w:cs="Arial"/>
          <w:szCs w:val="24"/>
        </w:rPr>
        <w:t>O bem-estar pode ser definido como a situação espiritual, física e psicológica equilibrada, na reunião de elementos que estimulam a satisfação, como: conforto, saúde, segurança e estabilidade financeira. O mesmo também é afetado diretamente por restrições e instabilidade financeira impactando não apenas individualmente como também o coletivo (ABRANTES-GRAGA; VELUDO-DE-OLIVEIRA, 2019). Dessa forma, o bem-estar financeiro indica a situação onde o indivíduo consegue cumprir integralmente os seus compromissos financeiros (presentes e futuros) possibilitando um planejamento a longo prazo, além de satisfazer seus anseios pessoais (COMISSÃO DE VALORES MOBILIÁRIOS — CVM, 2018).</w:t>
      </w:r>
    </w:p>
    <w:p w14:paraId="7269B418" w14:textId="6E55E178" w:rsidR="0020599B" w:rsidRPr="006F714D" w:rsidRDefault="0020599B" w:rsidP="00B701D9">
      <w:pPr>
        <w:spacing w:after="0" w:line="240" w:lineRule="auto"/>
        <w:ind w:firstLine="708"/>
        <w:jc w:val="both"/>
        <w:rPr>
          <w:rFonts w:ascii="Arial" w:hAnsi="Arial" w:cs="Arial"/>
          <w:szCs w:val="24"/>
        </w:rPr>
      </w:pPr>
      <w:r w:rsidRPr="006F714D">
        <w:rPr>
          <w:rFonts w:ascii="Arial" w:hAnsi="Arial" w:cs="Arial"/>
          <w:szCs w:val="24"/>
        </w:rPr>
        <w:t xml:space="preserve">De acordo com estudo realizado por </w:t>
      </w:r>
      <w:proofErr w:type="spellStart"/>
      <w:r w:rsidRPr="006F714D">
        <w:rPr>
          <w:rFonts w:ascii="Arial" w:hAnsi="Arial" w:cs="Arial"/>
          <w:szCs w:val="24"/>
        </w:rPr>
        <w:t>Allgood</w:t>
      </w:r>
      <w:proofErr w:type="spellEnd"/>
      <w:r w:rsidRPr="006F714D">
        <w:rPr>
          <w:rFonts w:ascii="Arial" w:hAnsi="Arial" w:cs="Arial"/>
          <w:szCs w:val="24"/>
        </w:rPr>
        <w:t xml:space="preserve"> e </w:t>
      </w:r>
      <w:proofErr w:type="spellStart"/>
      <w:r w:rsidRPr="006F714D">
        <w:rPr>
          <w:rFonts w:ascii="Arial" w:hAnsi="Arial" w:cs="Arial"/>
          <w:szCs w:val="24"/>
        </w:rPr>
        <w:t>Walstad</w:t>
      </w:r>
      <w:proofErr w:type="spellEnd"/>
      <w:r w:rsidRPr="006F714D">
        <w:rPr>
          <w:rFonts w:ascii="Arial" w:hAnsi="Arial" w:cs="Arial"/>
          <w:szCs w:val="24"/>
        </w:rPr>
        <w:t xml:space="preserve"> (2016) foi evidenciado que as pessoas conhecem sobre finanças domésticas</w:t>
      </w:r>
      <w:r w:rsidR="00EB5B97" w:rsidRPr="006F714D">
        <w:rPr>
          <w:rFonts w:ascii="Arial" w:hAnsi="Arial" w:cs="Arial"/>
          <w:szCs w:val="24"/>
        </w:rPr>
        <w:t>, na maioria das</w:t>
      </w:r>
      <w:r w:rsidR="0027765A" w:rsidRPr="006F714D">
        <w:rPr>
          <w:rFonts w:ascii="Arial" w:hAnsi="Arial" w:cs="Arial"/>
          <w:szCs w:val="24"/>
        </w:rPr>
        <w:t xml:space="preserve"> </w:t>
      </w:r>
      <w:r w:rsidRPr="006F714D">
        <w:rPr>
          <w:rFonts w:ascii="Arial" w:hAnsi="Arial" w:cs="Arial"/>
          <w:szCs w:val="24"/>
        </w:rPr>
        <w:t xml:space="preserve">vezes </w:t>
      </w:r>
      <w:r w:rsidR="00EB5B97" w:rsidRPr="006F714D">
        <w:rPr>
          <w:rFonts w:ascii="Arial" w:hAnsi="Arial" w:cs="Arial"/>
          <w:szCs w:val="24"/>
        </w:rPr>
        <w:t>no</w:t>
      </w:r>
      <w:r w:rsidRPr="006F714D">
        <w:rPr>
          <w:rFonts w:ascii="Arial" w:hAnsi="Arial" w:cs="Arial"/>
          <w:szCs w:val="24"/>
        </w:rPr>
        <w:t xml:space="preserve"> decorrer das responsabilidades adquiridas ao longo do tempo. A investigação demonstrou que as pessoas ainda gerenciam seus orçamentos, enfrentando restrições, refreamentos de renda, aquisição de bens e serviços, e ainda investimentos a longo prazo. Dessa forma, enfrentar um cenário financeiro instável e em constante mudança, torna-se um desafio até para os </w:t>
      </w:r>
      <w:r w:rsidR="002971D4" w:rsidRPr="006F714D">
        <w:rPr>
          <w:rFonts w:ascii="Arial" w:hAnsi="Arial" w:cs="Arial"/>
          <w:szCs w:val="24"/>
        </w:rPr>
        <w:t>mais organizados.</w:t>
      </w:r>
    </w:p>
    <w:p w14:paraId="6F8E2FEC" w14:textId="6FB7AB15" w:rsidR="0020599B" w:rsidRPr="006F714D" w:rsidRDefault="0020599B" w:rsidP="00B701D9">
      <w:pPr>
        <w:spacing w:after="0" w:line="240" w:lineRule="auto"/>
        <w:ind w:firstLine="708"/>
        <w:jc w:val="both"/>
        <w:rPr>
          <w:rFonts w:ascii="Arial" w:hAnsi="Arial" w:cs="Arial"/>
          <w:szCs w:val="24"/>
        </w:rPr>
      </w:pPr>
      <w:r w:rsidRPr="006F714D">
        <w:rPr>
          <w:rFonts w:ascii="Arial" w:hAnsi="Arial" w:cs="Arial"/>
          <w:szCs w:val="24"/>
        </w:rPr>
        <w:t xml:space="preserve">Na visão de estudos realizados pelo Banco Central do Brasil </w:t>
      </w:r>
      <w:r w:rsidR="002971D4" w:rsidRPr="006F714D">
        <w:rPr>
          <w:rFonts w:ascii="Arial" w:hAnsi="Arial" w:cs="Arial"/>
          <w:szCs w:val="24"/>
        </w:rPr>
        <w:t>(</w:t>
      </w:r>
      <w:r w:rsidRPr="006F714D">
        <w:rPr>
          <w:rFonts w:ascii="Arial" w:hAnsi="Arial" w:cs="Arial"/>
          <w:szCs w:val="24"/>
        </w:rPr>
        <w:t>BACEN</w:t>
      </w:r>
      <w:r w:rsidR="002971D4" w:rsidRPr="006F714D">
        <w:rPr>
          <w:rFonts w:ascii="Arial" w:hAnsi="Arial" w:cs="Arial"/>
          <w:szCs w:val="24"/>
        </w:rPr>
        <w:t>)</w:t>
      </w:r>
      <w:r w:rsidRPr="006F714D">
        <w:rPr>
          <w:rFonts w:ascii="Arial" w:hAnsi="Arial" w:cs="Arial"/>
          <w:szCs w:val="24"/>
        </w:rPr>
        <w:t xml:space="preserve"> (2017), que objetivou analisar o nível de inclusão e educação financeira dos brasileiros, compreendendo a realidade, para planejar políticas públicas mais eficientes. Neste sentido, foi constatado que o conhecimento básico em finanças pode contribuir para a comparação de produtos e serviços financeiros mais adequados para atender a necessidade de cada consumidor, e ainda, se combinado com aptidão aritmética, contribui para que as pessoas enfrentem de forma independente, fatos que refletem diretamente no bem-estar financeiro.</w:t>
      </w:r>
    </w:p>
    <w:p w14:paraId="5212E850" w14:textId="1756838B" w:rsidR="0020599B" w:rsidRPr="006F714D" w:rsidRDefault="0020599B" w:rsidP="00B701D9">
      <w:pPr>
        <w:spacing w:after="0" w:line="240" w:lineRule="auto"/>
        <w:ind w:firstLine="708"/>
        <w:jc w:val="both"/>
        <w:rPr>
          <w:rFonts w:ascii="Arial" w:hAnsi="Arial" w:cs="Arial"/>
          <w:szCs w:val="24"/>
        </w:rPr>
      </w:pPr>
      <w:r w:rsidRPr="006F714D">
        <w:rPr>
          <w:rFonts w:ascii="Arial" w:hAnsi="Arial" w:cs="Arial"/>
          <w:szCs w:val="24"/>
        </w:rPr>
        <w:t xml:space="preserve">Estudos anteriores, como o desenvolvido por </w:t>
      </w:r>
      <w:proofErr w:type="spellStart"/>
      <w:r w:rsidRPr="006F714D">
        <w:rPr>
          <w:rFonts w:ascii="Arial" w:hAnsi="Arial" w:cs="Arial"/>
          <w:szCs w:val="24"/>
        </w:rPr>
        <w:t>Potrich</w:t>
      </w:r>
      <w:proofErr w:type="spellEnd"/>
      <w:r w:rsidRPr="006F714D">
        <w:rPr>
          <w:rFonts w:ascii="Arial" w:hAnsi="Arial" w:cs="Arial"/>
          <w:szCs w:val="24"/>
        </w:rPr>
        <w:t xml:space="preserve"> e Vieira (2018) na região Sul do Brasil, com </w:t>
      </w:r>
      <w:r w:rsidR="00006DCC" w:rsidRPr="00D73578">
        <w:rPr>
          <w:rFonts w:ascii="Arial" w:hAnsi="Arial" w:cs="Arial"/>
          <w:szCs w:val="24"/>
          <w:highlight w:val="blue"/>
        </w:rPr>
        <w:t>propósito de produzir</w:t>
      </w:r>
      <w:r w:rsidR="00006DCC" w:rsidRPr="00D73578">
        <w:rPr>
          <w:rFonts w:ascii="Arial" w:hAnsi="Arial" w:cs="Arial"/>
          <w:szCs w:val="24"/>
        </w:rPr>
        <w:t xml:space="preserve"> </w:t>
      </w:r>
      <w:r w:rsidRPr="006F714D">
        <w:rPr>
          <w:rFonts w:ascii="Arial" w:hAnsi="Arial" w:cs="Arial"/>
          <w:szCs w:val="24"/>
        </w:rPr>
        <w:t xml:space="preserve">um modelo capaz de provar o efeito da alfabetização financeira sobre os fatores comportamentais, evidenciando que tanto </w:t>
      </w:r>
      <w:r w:rsidR="002971D4" w:rsidRPr="006F714D">
        <w:rPr>
          <w:rFonts w:ascii="Arial" w:hAnsi="Arial" w:cs="Arial"/>
          <w:szCs w:val="24"/>
        </w:rPr>
        <w:t xml:space="preserve">a </w:t>
      </w:r>
      <w:r w:rsidRPr="006F714D">
        <w:rPr>
          <w:rFonts w:ascii="Arial" w:hAnsi="Arial" w:cs="Arial"/>
          <w:szCs w:val="24"/>
        </w:rPr>
        <w:t xml:space="preserve">compra compulsiva, quanto o materialismo relaciona-se com a propensão ao endividamento, e impactam diretamente com a alfabetização financeira. Além deste, a investigação de </w:t>
      </w:r>
      <w:proofErr w:type="spellStart"/>
      <w:r w:rsidRPr="006F714D">
        <w:rPr>
          <w:rFonts w:ascii="Arial" w:hAnsi="Arial" w:cs="Arial"/>
          <w:szCs w:val="24"/>
        </w:rPr>
        <w:t>Allgood</w:t>
      </w:r>
      <w:proofErr w:type="spellEnd"/>
      <w:r w:rsidRPr="006F714D">
        <w:rPr>
          <w:rFonts w:ascii="Arial" w:hAnsi="Arial" w:cs="Arial"/>
          <w:szCs w:val="24"/>
        </w:rPr>
        <w:t xml:space="preserve"> e </w:t>
      </w:r>
      <w:proofErr w:type="spellStart"/>
      <w:r w:rsidRPr="006F714D">
        <w:rPr>
          <w:rFonts w:ascii="Arial" w:hAnsi="Arial" w:cs="Arial"/>
          <w:szCs w:val="24"/>
        </w:rPr>
        <w:t>Walstad</w:t>
      </w:r>
      <w:proofErr w:type="spellEnd"/>
      <w:r w:rsidRPr="006F714D">
        <w:rPr>
          <w:rFonts w:ascii="Arial" w:hAnsi="Arial" w:cs="Arial"/>
          <w:szCs w:val="24"/>
        </w:rPr>
        <w:t xml:space="preserve"> (2016) verificaram que as pessoas com desempenhos financeiros eficazes possuem um conhecimento financeiro mais elevado que os indivíduos que possuem um desempenho financeiro ineficaz.</w:t>
      </w:r>
    </w:p>
    <w:p w14:paraId="3A672199" w14:textId="77777777" w:rsidR="0020599B" w:rsidRPr="006F714D" w:rsidRDefault="0020599B" w:rsidP="00B701D9">
      <w:pPr>
        <w:spacing w:after="0" w:line="240" w:lineRule="auto"/>
        <w:ind w:firstLine="708"/>
        <w:jc w:val="both"/>
        <w:rPr>
          <w:rFonts w:ascii="Arial" w:hAnsi="Arial" w:cs="Arial"/>
          <w:szCs w:val="24"/>
        </w:rPr>
      </w:pPr>
      <w:r w:rsidRPr="006F714D">
        <w:rPr>
          <w:rFonts w:ascii="Arial" w:hAnsi="Arial" w:cs="Arial"/>
          <w:szCs w:val="24"/>
        </w:rPr>
        <w:t xml:space="preserve">Como lacuna de pesquisa, destaca-se no estudo de </w:t>
      </w:r>
      <w:proofErr w:type="spellStart"/>
      <w:r w:rsidRPr="006F714D">
        <w:rPr>
          <w:rFonts w:ascii="Arial" w:hAnsi="Arial" w:cs="Arial"/>
          <w:szCs w:val="24"/>
        </w:rPr>
        <w:t>Potrich</w:t>
      </w:r>
      <w:proofErr w:type="spellEnd"/>
      <w:r w:rsidRPr="006F714D">
        <w:rPr>
          <w:rFonts w:ascii="Arial" w:hAnsi="Arial" w:cs="Arial"/>
          <w:szCs w:val="24"/>
        </w:rPr>
        <w:t xml:space="preserve"> e Viera (2018), que existem poucos estudos que comprovem os efeitos integrados da Alfabetização financeira e o comportamento financeiro dos indivíduos, materialismo e o comportamento compulsivo.</w:t>
      </w:r>
    </w:p>
    <w:p w14:paraId="2180D0F0" w14:textId="6E3D3AC9" w:rsidR="0020599B" w:rsidRPr="006F714D" w:rsidRDefault="0020599B" w:rsidP="00B701D9">
      <w:pPr>
        <w:spacing w:after="0" w:line="240" w:lineRule="auto"/>
        <w:ind w:firstLine="708"/>
        <w:jc w:val="both"/>
        <w:rPr>
          <w:rFonts w:ascii="Arial" w:hAnsi="Arial" w:cs="Arial"/>
          <w:szCs w:val="24"/>
        </w:rPr>
      </w:pPr>
      <w:r w:rsidRPr="006F714D">
        <w:rPr>
          <w:rFonts w:ascii="Arial" w:hAnsi="Arial" w:cs="Arial"/>
          <w:szCs w:val="24"/>
        </w:rPr>
        <w:lastRenderedPageBreak/>
        <w:t xml:space="preserve">Sendo assim, a realização da presente investigação </w:t>
      </w:r>
      <w:r w:rsidR="00006DCC" w:rsidRPr="00D73578">
        <w:rPr>
          <w:rFonts w:ascii="Arial" w:hAnsi="Arial" w:cs="Arial"/>
          <w:szCs w:val="24"/>
          <w:highlight w:val="blue"/>
        </w:rPr>
        <w:t>busca dar continuidade</w:t>
      </w:r>
      <w:r w:rsidR="00006DCC" w:rsidRPr="00D73578">
        <w:rPr>
          <w:rFonts w:ascii="Arial" w:hAnsi="Arial" w:cs="Arial"/>
          <w:szCs w:val="24"/>
        </w:rPr>
        <w:t xml:space="preserve"> </w:t>
      </w:r>
      <w:r w:rsidRPr="006F714D">
        <w:rPr>
          <w:rFonts w:ascii="Arial" w:hAnsi="Arial" w:cs="Arial"/>
          <w:szCs w:val="24"/>
        </w:rPr>
        <w:t xml:space="preserve">ao trabalho desenvolvido por </w:t>
      </w:r>
      <w:proofErr w:type="spellStart"/>
      <w:r w:rsidRPr="006F714D">
        <w:rPr>
          <w:rFonts w:ascii="Arial" w:hAnsi="Arial" w:cs="Arial"/>
          <w:szCs w:val="24"/>
        </w:rPr>
        <w:t>Potrich</w:t>
      </w:r>
      <w:proofErr w:type="spellEnd"/>
      <w:r w:rsidRPr="006F714D">
        <w:rPr>
          <w:rFonts w:ascii="Arial" w:hAnsi="Arial" w:cs="Arial"/>
          <w:szCs w:val="24"/>
        </w:rPr>
        <w:t xml:space="preserve"> e Viera (2018) e contribuir com novos achados e aprofundar os estudos acerca dessa temática. Com base no exposto, a questão que norteia o trabalho é: </w:t>
      </w:r>
      <w:r w:rsidR="002628A1" w:rsidRPr="006F714D">
        <w:rPr>
          <w:rFonts w:ascii="Arial" w:hAnsi="Arial" w:cs="Arial"/>
          <w:szCs w:val="24"/>
          <w:highlight w:val="blue"/>
        </w:rPr>
        <w:t>q</w:t>
      </w:r>
      <w:r w:rsidR="00D03AB1" w:rsidRPr="006F714D">
        <w:rPr>
          <w:rFonts w:ascii="Arial" w:hAnsi="Arial" w:cs="Arial"/>
          <w:szCs w:val="24"/>
          <w:highlight w:val="blue"/>
        </w:rPr>
        <w:t>uais os determinantes do comportamento financeiro pessoal sobre a perspectiva dos</w:t>
      </w:r>
      <w:r w:rsidR="006B5868" w:rsidRPr="006F714D">
        <w:rPr>
          <w:rFonts w:ascii="Arial" w:hAnsi="Arial" w:cs="Arial"/>
          <w:szCs w:val="24"/>
          <w:highlight w:val="blue"/>
        </w:rPr>
        <w:t xml:space="preserve"> cidadãos</w:t>
      </w:r>
      <w:r w:rsidR="00D03AB1" w:rsidRPr="006F714D">
        <w:rPr>
          <w:rFonts w:ascii="Arial" w:hAnsi="Arial" w:cs="Arial"/>
          <w:szCs w:val="24"/>
          <w:highlight w:val="blue"/>
        </w:rPr>
        <w:t xml:space="preserve"> brasileiros?</w:t>
      </w:r>
      <w:r w:rsidR="00D03AB1" w:rsidRPr="006F714D">
        <w:rPr>
          <w:rFonts w:ascii="Arial" w:hAnsi="Arial" w:cs="Arial"/>
          <w:szCs w:val="24"/>
        </w:rPr>
        <w:t xml:space="preserve"> </w:t>
      </w:r>
      <w:r w:rsidRPr="006F714D">
        <w:rPr>
          <w:rFonts w:ascii="Arial" w:hAnsi="Arial" w:cs="Arial"/>
          <w:szCs w:val="24"/>
        </w:rPr>
        <w:t>Tendo como objetivo</w:t>
      </w:r>
      <w:r w:rsidR="004D31C5" w:rsidRPr="006F714D">
        <w:rPr>
          <w:rFonts w:ascii="Arial" w:hAnsi="Arial" w:cs="Arial"/>
          <w:szCs w:val="24"/>
          <w:highlight w:val="blue"/>
        </w:rPr>
        <w:t xml:space="preserve"> i</w:t>
      </w:r>
      <w:r w:rsidR="00D03AB1" w:rsidRPr="006F714D">
        <w:rPr>
          <w:rFonts w:ascii="Arial" w:hAnsi="Arial" w:cs="Arial"/>
          <w:szCs w:val="24"/>
          <w:highlight w:val="blue"/>
        </w:rPr>
        <w:t xml:space="preserve">dentificar os determinantes do comportamento financeiro pessoal sobre a perspectiva dos </w:t>
      </w:r>
      <w:r w:rsidR="006B5868" w:rsidRPr="006F714D">
        <w:rPr>
          <w:rFonts w:ascii="Arial" w:hAnsi="Arial" w:cs="Arial"/>
          <w:szCs w:val="24"/>
          <w:highlight w:val="blue"/>
        </w:rPr>
        <w:t xml:space="preserve">cidadãos </w:t>
      </w:r>
      <w:r w:rsidR="00D03AB1" w:rsidRPr="006F714D">
        <w:rPr>
          <w:rFonts w:ascii="Arial" w:hAnsi="Arial" w:cs="Arial"/>
          <w:szCs w:val="24"/>
          <w:highlight w:val="blue"/>
        </w:rPr>
        <w:t>brasileiros</w:t>
      </w:r>
    </w:p>
    <w:p w14:paraId="65DC3F4F" w14:textId="7A70E990" w:rsidR="0020599B" w:rsidRPr="006F714D" w:rsidRDefault="0020599B" w:rsidP="00006DCC">
      <w:pPr>
        <w:spacing w:after="0" w:line="240" w:lineRule="auto"/>
        <w:ind w:firstLine="708"/>
        <w:jc w:val="both"/>
        <w:rPr>
          <w:rFonts w:ascii="Arial" w:hAnsi="Arial" w:cs="Arial"/>
          <w:szCs w:val="24"/>
        </w:rPr>
      </w:pPr>
      <w:r w:rsidRPr="006F714D">
        <w:rPr>
          <w:rFonts w:ascii="Arial" w:hAnsi="Arial" w:cs="Arial"/>
          <w:szCs w:val="24"/>
        </w:rPr>
        <w:t xml:space="preserve">O trabalho justifica-se, pois visa desenvolver estudos que compreendam determinantes do comportamento financeiro pessoal, considerado como essencial para que o poder público possa traçar estratégias e planos nacionais de educação financeira, além de conhecer o perfil dos consumidores. No qual segundo estudo da </w:t>
      </w:r>
      <w:proofErr w:type="spellStart"/>
      <w:r w:rsidRPr="006F714D">
        <w:rPr>
          <w:rFonts w:ascii="Arial" w:hAnsi="Arial" w:cs="Arial"/>
          <w:i/>
          <w:iCs/>
          <w:szCs w:val="24"/>
        </w:rPr>
        <w:t>Organisation</w:t>
      </w:r>
      <w:proofErr w:type="spellEnd"/>
      <w:r w:rsidRPr="006F714D">
        <w:rPr>
          <w:rFonts w:ascii="Arial" w:hAnsi="Arial" w:cs="Arial"/>
          <w:i/>
          <w:iCs/>
          <w:szCs w:val="24"/>
        </w:rPr>
        <w:t xml:space="preserve"> for Economic </w:t>
      </w:r>
      <w:proofErr w:type="spellStart"/>
      <w:r w:rsidRPr="006F714D">
        <w:rPr>
          <w:rFonts w:ascii="Arial" w:hAnsi="Arial" w:cs="Arial"/>
          <w:i/>
          <w:iCs/>
          <w:szCs w:val="24"/>
        </w:rPr>
        <w:t>co-operation</w:t>
      </w:r>
      <w:proofErr w:type="spellEnd"/>
      <w:r w:rsidRPr="006F714D">
        <w:rPr>
          <w:rFonts w:ascii="Arial" w:hAnsi="Arial" w:cs="Arial"/>
          <w:i/>
          <w:iCs/>
          <w:szCs w:val="24"/>
        </w:rPr>
        <w:t xml:space="preserve"> </w:t>
      </w:r>
      <w:proofErr w:type="spellStart"/>
      <w:r w:rsidRPr="006F714D">
        <w:rPr>
          <w:rFonts w:ascii="Arial" w:hAnsi="Arial" w:cs="Arial"/>
          <w:i/>
          <w:iCs/>
          <w:szCs w:val="24"/>
        </w:rPr>
        <w:t>and</w:t>
      </w:r>
      <w:proofErr w:type="spellEnd"/>
      <w:r w:rsidRPr="006F714D">
        <w:rPr>
          <w:rFonts w:ascii="Arial" w:hAnsi="Arial" w:cs="Arial"/>
          <w:i/>
          <w:iCs/>
          <w:szCs w:val="24"/>
        </w:rPr>
        <w:t xml:space="preserve"> </w:t>
      </w:r>
      <w:proofErr w:type="spellStart"/>
      <w:r w:rsidRPr="006F714D">
        <w:rPr>
          <w:rFonts w:ascii="Arial" w:hAnsi="Arial" w:cs="Arial"/>
          <w:i/>
          <w:iCs/>
          <w:szCs w:val="24"/>
        </w:rPr>
        <w:t>Development</w:t>
      </w:r>
      <w:proofErr w:type="spellEnd"/>
      <w:r w:rsidRPr="006F714D">
        <w:rPr>
          <w:rFonts w:ascii="Arial" w:hAnsi="Arial" w:cs="Arial"/>
          <w:szCs w:val="24"/>
        </w:rPr>
        <w:t xml:space="preserve"> </w:t>
      </w:r>
      <w:r w:rsidR="00E4431B" w:rsidRPr="006F714D">
        <w:rPr>
          <w:rFonts w:ascii="Arial" w:hAnsi="Arial" w:cs="Arial"/>
          <w:szCs w:val="24"/>
        </w:rPr>
        <w:t>(</w:t>
      </w:r>
      <w:r w:rsidRPr="006F714D">
        <w:rPr>
          <w:rFonts w:ascii="Arial" w:hAnsi="Arial" w:cs="Arial"/>
          <w:szCs w:val="24"/>
        </w:rPr>
        <w:t>OCDE</w:t>
      </w:r>
      <w:r w:rsidR="00E4431B" w:rsidRPr="006F714D">
        <w:rPr>
          <w:rFonts w:ascii="Arial" w:hAnsi="Arial" w:cs="Arial"/>
          <w:szCs w:val="24"/>
        </w:rPr>
        <w:t>)</w:t>
      </w:r>
      <w:r w:rsidRPr="006F714D">
        <w:rPr>
          <w:rFonts w:ascii="Arial" w:hAnsi="Arial" w:cs="Arial"/>
          <w:szCs w:val="24"/>
        </w:rPr>
        <w:t xml:space="preserve"> (2015), os mesmos não possuem a cultura e planejamento a longo prazo, recorrendo a empréstimos por uma questão de sobrevivência. Nesta perspectiva, a </w:t>
      </w:r>
      <w:r w:rsidR="00E4431B" w:rsidRPr="006F714D">
        <w:rPr>
          <w:rFonts w:ascii="Arial" w:hAnsi="Arial" w:cs="Arial"/>
          <w:szCs w:val="24"/>
        </w:rPr>
        <w:t>p</w:t>
      </w:r>
      <w:r w:rsidRPr="006F714D">
        <w:rPr>
          <w:rFonts w:ascii="Arial" w:hAnsi="Arial" w:cs="Arial"/>
          <w:szCs w:val="24"/>
        </w:rPr>
        <w:t xml:space="preserve">esquisa de endividamento e inadimplência do </w:t>
      </w:r>
      <w:r w:rsidR="00E4431B" w:rsidRPr="006F714D">
        <w:rPr>
          <w:rFonts w:ascii="Arial" w:hAnsi="Arial" w:cs="Arial"/>
          <w:szCs w:val="24"/>
        </w:rPr>
        <w:t>c</w:t>
      </w:r>
      <w:r w:rsidRPr="006F714D">
        <w:rPr>
          <w:rFonts w:ascii="Arial" w:hAnsi="Arial" w:cs="Arial"/>
          <w:szCs w:val="24"/>
        </w:rPr>
        <w:t>onsumidor realizado em 2019, demonstrou o percentual de 64,7% das famílias</w:t>
      </w:r>
      <w:r w:rsidR="00E4431B" w:rsidRPr="006F714D">
        <w:rPr>
          <w:rFonts w:ascii="Arial" w:hAnsi="Arial" w:cs="Arial"/>
          <w:szCs w:val="24"/>
        </w:rPr>
        <w:t>,</w:t>
      </w:r>
      <w:r w:rsidRPr="006F714D">
        <w:rPr>
          <w:rFonts w:ascii="Arial" w:hAnsi="Arial" w:cs="Arial"/>
          <w:szCs w:val="24"/>
        </w:rPr>
        <w:t xml:space="preserve"> declararam ter dívidas, ou seja, mais da metade dos cidadãos brasileiros estão endividados, </w:t>
      </w:r>
      <w:r w:rsidR="00006DCC" w:rsidRPr="00D73578">
        <w:rPr>
          <w:rFonts w:ascii="Arial" w:hAnsi="Arial" w:cs="Arial"/>
          <w:szCs w:val="24"/>
          <w:highlight w:val="blue"/>
        </w:rPr>
        <w:t>fato este considerado preocupante (CONFEDERAÇÃO NACIONAL DO COMÉRCIO DE BENS, SERVIÇOS E TURISMO, 2019).</w:t>
      </w:r>
    </w:p>
    <w:p w14:paraId="4D759569" w14:textId="77777777" w:rsidR="0020599B" w:rsidRPr="006F714D" w:rsidRDefault="0020599B" w:rsidP="00B701D9">
      <w:pPr>
        <w:spacing w:after="0" w:line="240" w:lineRule="auto"/>
        <w:ind w:firstLine="708"/>
        <w:jc w:val="both"/>
        <w:rPr>
          <w:rFonts w:ascii="Arial" w:hAnsi="Arial" w:cs="Arial"/>
          <w:szCs w:val="24"/>
        </w:rPr>
      </w:pPr>
      <w:r w:rsidRPr="006F714D">
        <w:rPr>
          <w:rFonts w:ascii="Arial" w:hAnsi="Arial" w:cs="Arial"/>
          <w:szCs w:val="24"/>
        </w:rPr>
        <w:t>Nesta perspectiva, em uma população onde possui baixos níveis de comportamento financeiro, o que contribui para tomada de decisões financeiras negativas (GERARDI; GOETTE; MEIER, 2010). Sendo assim, destaca-se a necessidade da educação financeira por parte da população, possibilitando a geração de conhecimentos relevantes e objetivando que os cidadãos administrem melhor o seu dinheiro, tornando-o confiante no processo de tomada de decisões conscientes (ALLGOOD; WALSTAD, 2016).</w:t>
      </w:r>
    </w:p>
    <w:p w14:paraId="32F1C393" w14:textId="77777777" w:rsidR="0020599B" w:rsidRPr="006F714D" w:rsidRDefault="0020599B" w:rsidP="00B701D9">
      <w:pPr>
        <w:spacing w:after="0" w:line="240" w:lineRule="auto"/>
        <w:ind w:firstLine="708"/>
        <w:jc w:val="both"/>
        <w:rPr>
          <w:rFonts w:ascii="Arial" w:hAnsi="Arial" w:cs="Arial"/>
          <w:szCs w:val="24"/>
        </w:rPr>
      </w:pPr>
      <w:r w:rsidRPr="006F714D">
        <w:rPr>
          <w:rFonts w:ascii="Arial" w:hAnsi="Arial" w:cs="Arial"/>
          <w:szCs w:val="24"/>
        </w:rPr>
        <w:t xml:space="preserve">Contudo, para </w:t>
      </w:r>
      <w:proofErr w:type="spellStart"/>
      <w:r w:rsidRPr="006F714D">
        <w:rPr>
          <w:rFonts w:ascii="Arial" w:hAnsi="Arial" w:cs="Arial"/>
          <w:szCs w:val="24"/>
        </w:rPr>
        <w:t>Potrich</w:t>
      </w:r>
      <w:proofErr w:type="spellEnd"/>
      <w:r w:rsidRPr="006F714D">
        <w:rPr>
          <w:rFonts w:ascii="Arial" w:hAnsi="Arial" w:cs="Arial"/>
          <w:szCs w:val="24"/>
        </w:rPr>
        <w:t xml:space="preserve"> e Viera (2018) compreender as determinantes do comportamento financeiro torna-se fundamental para elaboração e gerenciamento de políticas de crédito e inadimplência. Além disso, os atores destacam que o comportamento financeiro consiste em ser um fenômeno complexo e multifacetado, sendo influenciado tanto direto, como indiretamente por fatores comportamentais.</w:t>
      </w:r>
    </w:p>
    <w:p w14:paraId="174E4E9C" w14:textId="2D51260A" w:rsidR="003862C2" w:rsidRPr="006F714D" w:rsidRDefault="0020599B" w:rsidP="00B701D9">
      <w:pPr>
        <w:spacing w:after="0" w:line="240" w:lineRule="auto"/>
        <w:ind w:firstLine="708"/>
        <w:jc w:val="both"/>
        <w:rPr>
          <w:rFonts w:ascii="Arial" w:hAnsi="Arial" w:cs="Arial"/>
          <w:szCs w:val="24"/>
        </w:rPr>
      </w:pPr>
      <w:r w:rsidRPr="006F714D">
        <w:rPr>
          <w:rFonts w:ascii="Arial" w:hAnsi="Arial" w:cs="Arial"/>
          <w:szCs w:val="24"/>
        </w:rPr>
        <w:t>Em síntese</w:t>
      </w:r>
      <w:r w:rsidR="00E4431B" w:rsidRPr="006F714D">
        <w:rPr>
          <w:rFonts w:ascii="Arial" w:hAnsi="Arial" w:cs="Arial"/>
          <w:szCs w:val="24"/>
        </w:rPr>
        <w:t>,</w:t>
      </w:r>
      <w:r w:rsidRPr="006F714D">
        <w:rPr>
          <w:rFonts w:ascii="Arial" w:hAnsi="Arial" w:cs="Arial"/>
          <w:szCs w:val="24"/>
        </w:rPr>
        <w:t xml:space="preserve"> o estudo encontra-se dividido em cinco etapas, além desta introdução. Na segunda, apresenta-se uma revisão de literatura pertinente ao tema. Na sequência serão apresentados os aspectos metodológicos utilizados para desenvolver a pesquisa e logo em seguida a apresentação dos resultados e discussões. Por fim, as considerações finais do estudo e as referências utilizadas no seu desenvolvimento.</w:t>
      </w:r>
    </w:p>
    <w:p w14:paraId="4800B5BA" w14:textId="77777777" w:rsidR="0020599B" w:rsidRPr="006F714D" w:rsidRDefault="0020599B" w:rsidP="00B701D9">
      <w:pPr>
        <w:spacing w:after="0" w:line="240" w:lineRule="auto"/>
        <w:jc w:val="both"/>
        <w:rPr>
          <w:rFonts w:ascii="Arial" w:eastAsia="Times New Roman" w:hAnsi="Arial" w:cs="Arial"/>
          <w:szCs w:val="24"/>
          <w:lang w:eastAsia="pt-BR"/>
        </w:rPr>
      </w:pPr>
    </w:p>
    <w:p w14:paraId="322A844D" w14:textId="4B5F33A9" w:rsidR="005A729C" w:rsidRPr="006F714D" w:rsidRDefault="002E2074" w:rsidP="00B701D9">
      <w:pPr>
        <w:spacing w:after="0" w:line="240" w:lineRule="auto"/>
        <w:jc w:val="both"/>
        <w:rPr>
          <w:rFonts w:ascii="Arial" w:hAnsi="Arial" w:cs="Arial"/>
          <w:b/>
          <w:szCs w:val="24"/>
        </w:rPr>
      </w:pPr>
      <w:r w:rsidRPr="006F714D">
        <w:rPr>
          <w:rFonts w:ascii="Arial" w:eastAsia="Times New Roman" w:hAnsi="Arial" w:cs="Arial"/>
          <w:b/>
          <w:szCs w:val="24"/>
          <w:lang w:eastAsia="pt-BR"/>
        </w:rPr>
        <w:t>2</w:t>
      </w:r>
      <w:r w:rsidR="00D90C5D" w:rsidRPr="006F714D">
        <w:rPr>
          <w:rFonts w:ascii="Arial" w:eastAsia="Times New Roman" w:hAnsi="Arial" w:cs="Arial"/>
          <w:b/>
          <w:szCs w:val="24"/>
          <w:lang w:eastAsia="pt-BR"/>
        </w:rPr>
        <w:t xml:space="preserve"> </w:t>
      </w:r>
      <w:r w:rsidR="00822D20" w:rsidRPr="006F714D">
        <w:rPr>
          <w:rFonts w:ascii="Arial" w:hAnsi="Arial" w:cs="Arial"/>
          <w:b/>
          <w:szCs w:val="24"/>
        </w:rPr>
        <w:t xml:space="preserve">FUNDAMENTAÇÃO TEÓRICA </w:t>
      </w:r>
    </w:p>
    <w:p w14:paraId="1E4DC9D1" w14:textId="77777777" w:rsidR="00EE0333" w:rsidRPr="006F714D" w:rsidRDefault="00EE0333" w:rsidP="00B701D9">
      <w:pPr>
        <w:spacing w:after="0" w:line="240" w:lineRule="auto"/>
        <w:jc w:val="both"/>
        <w:rPr>
          <w:rFonts w:ascii="Arial" w:hAnsi="Arial" w:cs="Arial"/>
          <w:b/>
          <w:szCs w:val="24"/>
        </w:rPr>
      </w:pPr>
    </w:p>
    <w:p w14:paraId="11A0C049" w14:textId="57CE569D" w:rsidR="00C02E90" w:rsidRPr="006F714D" w:rsidRDefault="00C02E90" w:rsidP="00B701D9">
      <w:pPr>
        <w:spacing w:after="0" w:line="240" w:lineRule="auto"/>
        <w:ind w:firstLine="708"/>
        <w:jc w:val="both"/>
        <w:rPr>
          <w:rFonts w:ascii="Arial" w:hAnsi="Arial" w:cs="Arial"/>
          <w:szCs w:val="24"/>
        </w:rPr>
      </w:pPr>
      <w:r w:rsidRPr="006F714D">
        <w:rPr>
          <w:rFonts w:ascii="Arial" w:hAnsi="Arial" w:cs="Arial"/>
          <w:szCs w:val="24"/>
        </w:rPr>
        <w:t>Nesta seção é apresentado o referencial teórico, que disserta a fundamentação necessária para as questões da pesquisa, justifica o objetivo do trabalho e norteia a estruturação do instrumento de coleta de dados, destacando dentre os principais pontos: comportamento financeiro pessoal, controle financeiro, planejamento financeiro, atitude financeira, alfabetização financeira, economia financeira, materialismo e compras compulsivas.</w:t>
      </w:r>
    </w:p>
    <w:p w14:paraId="3FF5CC70" w14:textId="77777777" w:rsidR="00F95381" w:rsidRPr="006F714D" w:rsidRDefault="00F95381" w:rsidP="00B701D9">
      <w:pPr>
        <w:spacing w:after="0" w:line="240" w:lineRule="auto"/>
        <w:jc w:val="both"/>
        <w:rPr>
          <w:rFonts w:ascii="Arial" w:hAnsi="Arial" w:cs="Arial"/>
          <w:b/>
          <w:szCs w:val="24"/>
        </w:rPr>
      </w:pPr>
    </w:p>
    <w:p w14:paraId="02D07BE3" w14:textId="5AE87FDC" w:rsidR="00F95381" w:rsidRPr="006F714D" w:rsidRDefault="00F95381" w:rsidP="00B701D9">
      <w:pPr>
        <w:spacing w:after="0" w:line="240" w:lineRule="auto"/>
        <w:jc w:val="both"/>
        <w:rPr>
          <w:rFonts w:ascii="Arial" w:hAnsi="Arial" w:cs="Arial"/>
          <w:szCs w:val="24"/>
        </w:rPr>
      </w:pPr>
      <w:r w:rsidRPr="006F714D">
        <w:rPr>
          <w:rFonts w:ascii="Arial" w:hAnsi="Arial" w:cs="Arial"/>
          <w:szCs w:val="24"/>
        </w:rPr>
        <w:t>2.1 COMPORTAMENTO FINANCEIRO PESSOAL</w:t>
      </w:r>
    </w:p>
    <w:p w14:paraId="4A722D27" w14:textId="77777777" w:rsidR="00A620F2" w:rsidRPr="006F714D" w:rsidRDefault="00A620F2" w:rsidP="00B701D9">
      <w:pPr>
        <w:spacing w:after="0" w:line="240" w:lineRule="auto"/>
        <w:jc w:val="both"/>
        <w:rPr>
          <w:rFonts w:ascii="Arial" w:hAnsi="Arial" w:cs="Arial"/>
          <w:szCs w:val="24"/>
        </w:rPr>
      </w:pPr>
    </w:p>
    <w:p w14:paraId="7A812316" w14:textId="094FD012" w:rsidR="00133409" w:rsidRPr="006F714D" w:rsidRDefault="00133409" w:rsidP="00B701D9">
      <w:pPr>
        <w:spacing w:after="0" w:line="240" w:lineRule="auto"/>
        <w:ind w:firstLine="708"/>
        <w:jc w:val="both"/>
        <w:rPr>
          <w:rFonts w:ascii="Arial" w:hAnsi="Arial" w:cs="Arial"/>
          <w:szCs w:val="24"/>
        </w:rPr>
      </w:pPr>
      <w:r w:rsidRPr="006F714D">
        <w:rPr>
          <w:rFonts w:ascii="Arial" w:hAnsi="Arial" w:cs="Arial"/>
          <w:szCs w:val="24"/>
        </w:rPr>
        <w:t>A falta de conceitos e impactos sobre comportamento financeiro pessoal podem ser desastrosos, porém, quando as habilidades financeiras são bem utilizad</w:t>
      </w:r>
      <w:r w:rsidR="00C02E90" w:rsidRPr="006F714D">
        <w:rPr>
          <w:rFonts w:ascii="Arial" w:hAnsi="Arial" w:cs="Arial"/>
          <w:szCs w:val="24"/>
        </w:rPr>
        <w:t>as</w:t>
      </w:r>
      <w:r w:rsidRPr="006F714D">
        <w:rPr>
          <w:rFonts w:ascii="Arial" w:hAnsi="Arial" w:cs="Arial"/>
          <w:szCs w:val="24"/>
        </w:rPr>
        <w:t xml:space="preserve">, os </w:t>
      </w:r>
      <w:r w:rsidRPr="006F714D">
        <w:rPr>
          <w:rFonts w:ascii="Arial" w:hAnsi="Arial" w:cs="Arial"/>
          <w:szCs w:val="24"/>
        </w:rPr>
        <w:lastRenderedPageBreak/>
        <w:t xml:space="preserve">impactos são positivos. É essencial o emprego de técnicas de controle de gastos, de modo a provisionar gastos futuros e melhores decisões diante da variedade de créditos ao consumidor disponíveis atualmente no mercado, com o objetivo de não contrair dívidas com terceiros (FILHO; SILVA; </w:t>
      </w:r>
      <w:r w:rsidRPr="006F714D">
        <w:rPr>
          <w:rFonts w:ascii="Arial" w:hAnsi="Arial" w:cs="Arial"/>
          <w:szCs w:val="24"/>
          <w:highlight w:val="blue"/>
        </w:rPr>
        <w:t>LEVINO,</w:t>
      </w:r>
      <w:r w:rsidRPr="006F714D">
        <w:rPr>
          <w:rFonts w:ascii="Arial" w:hAnsi="Arial" w:cs="Arial"/>
          <w:szCs w:val="24"/>
        </w:rPr>
        <w:t xml:space="preserve"> 2020).</w:t>
      </w:r>
    </w:p>
    <w:p w14:paraId="7CA63C60" w14:textId="77777777" w:rsidR="00133409" w:rsidRPr="006F714D" w:rsidRDefault="00133409" w:rsidP="00B701D9">
      <w:pPr>
        <w:spacing w:after="0" w:line="240" w:lineRule="auto"/>
        <w:ind w:firstLine="708"/>
        <w:jc w:val="both"/>
        <w:rPr>
          <w:rFonts w:ascii="Arial" w:hAnsi="Arial" w:cs="Arial"/>
          <w:szCs w:val="24"/>
        </w:rPr>
      </w:pPr>
      <w:r w:rsidRPr="006F714D">
        <w:rPr>
          <w:rFonts w:ascii="Arial" w:hAnsi="Arial" w:cs="Arial"/>
          <w:szCs w:val="24"/>
        </w:rPr>
        <w:t>A alfabetização financeira por se tratar de uma temática ampla, consiste em uma conceituação complexa e abrange vários aspectos, no qual se inicia pelo conhecimento de conceitos financeiros básicos atrelados a capacidade efetiva de gerenciar eficazmente suas finanças (POTRICH; VIEIRA 2018). Compactuando com o entendimento a OCDE (2015) enfatiza que a alfabetização financeira pode ser entendida como a conciliação de consciências, habilidades, aprendizado, ações e desempenho para tomada de decisões coerentes, com a finalidade de alcançar um bem-estar financeiro.</w:t>
      </w:r>
    </w:p>
    <w:p w14:paraId="10672F28" w14:textId="77777777" w:rsidR="00133409" w:rsidRPr="006F714D" w:rsidRDefault="00133409" w:rsidP="00B701D9">
      <w:pPr>
        <w:spacing w:after="0" w:line="240" w:lineRule="auto"/>
        <w:ind w:firstLine="708"/>
        <w:jc w:val="both"/>
        <w:rPr>
          <w:rFonts w:ascii="Arial" w:hAnsi="Arial" w:cs="Arial"/>
          <w:szCs w:val="24"/>
        </w:rPr>
      </w:pPr>
      <w:r w:rsidRPr="006F714D">
        <w:rPr>
          <w:rFonts w:ascii="Arial" w:hAnsi="Arial" w:cs="Arial"/>
          <w:szCs w:val="24"/>
        </w:rPr>
        <w:t>Essas habilidades são essenciais para a administração eficaz do dinheiro e planejamento a longo prazo, propiciando uma melhoria significativa no bem-estar financeiro (ATKINSON; MESSY, 2015). Não apenas dos indivíduos, mas também como fomentadora da saúde financeira de toda a sociedade (POTRICH; VIEIRA, 2018). Para se alcançar a estabilidade é necessário um controle financeiro para gerenciar as receitas e despesas, ou seja, quanto maior seu autocontrole e se ater ao planejamento, possuirá mais aptidão ao gerenciamento de suas finanças (MIOTTO; PARENTE, 2015).</w:t>
      </w:r>
    </w:p>
    <w:p w14:paraId="6188C3CE" w14:textId="77777777" w:rsidR="00133409" w:rsidRPr="006F714D" w:rsidRDefault="00133409" w:rsidP="00B701D9">
      <w:pPr>
        <w:spacing w:after="0" w:line="240" w:lineRule="auto"/>
        <w:ind w:firstLine="708"/>
        <w:jc w:val="both"/>
        <w:rPr>
          <w:rFonts w:ascii="Arial" w:hAnsi="Arial" w:cs="Arial"/>
          <w:szCs w:val="24"/>
        </w:rPr>
      </w:pPr>
      <w:r w:rsidRPr="006F714D">
        <w:rPr>
          <w:rFonts w:ascii="Arial" w:hAnsi="Arial" w:cs="Arial"/>
          <w:szCs w:val="24"/>
        </w:rPr>
        <w:t>López, Fernández e Valencia (2017) diferem o conceito de Finanças Pessoais (FP) e Planejamento Financeiro Pessoal (PFP), ambos possuem conceitos similares, enquanto FP são ferramentas e habilidades que propicia a melhor tomada de decisões no que tange as finanças pessoais. A PFP proporciona melhorias financeiras, através da definição de objetivos, e um planejamento para satisfazer as necessidades familiares presentes e futuras.</w:t>
      </w:r>
    </w:p>
    <w:p w14:paraId="0E7440CC" w14:textId="77777777" w:rsidR="000B79EE" w:rsidRPr="00D73578" w:rsidRDefault="00133409" w:rsidP="000B79EE">
      <w:pPr>
        <w:spacing w:after="0" w:line="240" w:lineRule="auto"/>
        <w:ind w:firstLine="708"/>
        <w:jc w:val="both"/>
        <w:rPr>
          <w:rFonts w:ascii="Arial" w:hAnsi="Arial" w:cs="Arial"/>
          <w:szCs w:val="24"/>
        </w:rPr>
      </w:pPr>
      <w:proofErr w:type="spellStart"/>
      <w:r w:rsidRPr="006F714D">
        <w:rPr>
          <w:rFonts w:ascii="Arial" w:hAnsi="Arial" w:cs="Arial"/>
          <w:szCs w:val="24"/>
        </w:rPr>
        <w:t>Lusardi</w:t>
      </w:r>
      <w:proofErr w:type="spellEnd"/>
      <w:r w:rsidRPr="006F714D">
        <w:rPr>
          <w:rFonts w:ascii="Arial" w:hAnsi="Arial" w:cs="Arial"/>
          <w:szCs w:val="24"/>
        </w:rPr>
        <w:t xml:space="preserve"> </w:t>
      </w:r>
      <w:r w:rsidRPr="006F714D">
        <w:rPr>
          <w:rFonts w:ascii="Arial" w:hAnsi="Arial" w:cs="Arial"/>
          <w:i/>
          <w:szCs w:val="24"/>
        </w:rPr>
        <w:t>et al.</w:t>
      </w:r>
      <w:r w:rsidRPr="006F714D">
        <w:rPr>
          <w:rFonts w:ascii="Arial" w:hAnsi="Arial" w:cs="Arial"/>
          <w:szCs w:val="24"/>
        </w:rPr>
        <w:t xml:space="preserve"> (2017) abordam a alfabetização financeira usando conteúdos como conhecimento, educação, comportamento e bem-estar. As decisões financeiras da vida resultam dos conhecimentos e compreensão de finanças pessoais. </w:t>
      </w:r>
      <w:r w:rsidR="000B79EE" w:rsidRPr="00D73578">
        <w:rPr>
          <w:rFonts w:ascii="Arial" w:hAnsi="Arial" w:cs="Arial"/>
          <w:szCs w:val="24"/>
          <w:highlight w:val="blue"/>
        </w:rPr>
        <w:t xml:space="preserve">Corroborando, Vieira </w:t>
      </w:r>
      <w:r w:rsidR="000B79EE" w:rsidRPr="00D73578">
        <w:rPr>
          <w:rFonts w:ascii="Arial" w:hAnsi="Arial" w:cs="Arial"/>
          <w:i/>
          <w:szCs w:val="24"/>
          <w:highlight w:val="blue"/>
        </w:rPr>
        <w:t>et al.</w:t>
      </w:r>
      <w:r w:rsidR="000B79EE" w:rsidRPr="00D73578">
        <w:rPr>
          <w:rFonts w:ascii="Arial" w:hAnsi="Arial" w:cs="Arial"/>
          <w:szCs w:val="24"/>
          <w:highlight w:val="blue"/>
        </w:rPr>
        <w:t xml:space="preserve"> (2016) conclui que a alfabetização financeira é um elemento chave para uma vida adulta adequada, considerando a conjuntura atual, que exige dos clientes uma responsabilidade individual e autossuficiência, seria a alfabetização financeira.</w:t>
      </w:r>
      <w:r w:rsidR="000B79EE" w:rsidRPr="00D73578">
        <w:rPr>
          <w:rFonts w:ascii="Arial" w:hAnsi="Arial" w:cs="Arial"/>
          <w:szCs w:val="24"/>
        </w:rPr>
        <w:t xml:space="preserve"> </w:t>
      </w:r>
    </w:p>
    <w:p w14:paraId="05C11733" w14:textId="1CE68F07" w:rsidR="00133409" w:rsidRPr="006F714D" w:rsidRDefault="00133409" w:rsidP="00B701D9">
      <w:pPr>
        <w:spacing w:after="0" w:line="240" w:lineRule="auto"/>
        <w:ind w:firstLine="708"/>
        <w:jc w:val="both"/>
        <w:rPr>
          <w:rFonts w:ascii="Arial" w:hAnsi="Arial" w:cs="Arial"/>
          <w:szCs w:val="24"/>
        </w:rPr>
      </w:pPr>
      <w:r w:rsidRPr="006F714D">
        <w:rPr>
          <w:rFonts w:ascii="Arial" w:hAnsi="Arial" w:cs="Arial"/>
          <w:szCs w:val="24"/>
        </w:rPr>
        <w:t xml:space="preserve">Tendo em vista um ambiente em que a complexidade dos produtos e serviços financeiros continuam </w:t>
      </w:r>
      <w:r w:rsidR="00A335D7" w:rsidRPr="006F714D">
        <w:rPr>
          <w:rFonts w:ascii="Arial" w:hAnsi="Arial" w:cs="Arial"/>
          <w:szCs w:val="24"/>
        </w:rPr>
        <w:t>expandindo, faz</w:t>
      </w:r>
      <w:r w:rsidR="00C02E90" w:rsidRPr="006F714D">
        <w:rPr>
          <w:rFonts w:ascii="Arial" w:hAnsi="Arial" w:cs="Arial"/>
          <w:szCs w:val="24"/>
        </w:rPr>
        <w:t>-se</w:t>
      </w:r>
      <w:r w:rsidRPr="006F714D">
        <w:rPr>
          <w:rFonts w:ascii="Arial" w:hAnsi="Arial" w:cs="Arial"/>
          <w:szCs w:val="24"/>
        </w:rPr>
        <w:t xml:space="preserve"> necessário </w:t>
      </w:r>
      <w:r w:rsidR="00504392" w:rsidRPr="006F714D">
        <w:rPr>
          <w:rFonts w:ascii="Arial" w:hAnsi="Arial" w:cs="Arial"/>
          <w:szCs w:val="24"/>
        </w:rPr>
        <w:t xml:space="preserve">que </w:t>
      </w:r>
      <w:r w:rsidRPr="006F714D">
        <w:rPr>
          <w:rFonts w:ascii="Arial" w:hAnsi="Arial" w:cs="Arial"/>
          <w:szCs w:val="24"/>
        </w:rPr>
        <w:t xml:space="preserve">os indivíduos possuam uma sólida compreensão das finanças para poder tornar-se um adequado tomador de decisão </w:t>
      </w:r>
      <w:r w:rsidR="00504392" w:rsidRPr="006F714D">
        <w:rPr>
          <w:rFonts w:ascii="Arial" w:hAnsi="Arial" w:cs="Arial"/>
          <w:szCs w:val="24"/>
        </w:rPr>
        <w:t>usando</w:t>
      </w:r>
      <w:r w:rsidRPr="006F714D">
        <w:rPr>
          <w:rFonts w:ascii="Arial" w:hAnsi="Arial" w:cs="Arial"/>
          <w:szCs w:val="24"/>
        </w:rPr>
        <w:t xml:space="preserve"> o caminho correto para alcançar suas metas e anseios financeiros (AGARWALLA </w:t>
      </w:r>
      <w:r w:rsidRPr="006F714D">
        <w:rPr>
          <w:rFonts w:ascii="Arial" w:hAnsi="Arial" w:cs="Arial"/>
          <w:i/>
          <w:szCs w:val="24"/>
        </w:rPr>
        <w:t>et al.,</w:t>
      </w:r>
      <w:r w:rsidRPr="006F714D">
        <w:rPr>
          <w:rFonts w:ascii="Arial" w:hAnsi="Arial" w:cs="Arial"/>
          <w:szCs w:val="24"/>
        </w:rPr>
        <w:t xml:space="preserve"> 2015).</w:t>
      </w:r>
    </w:p>
    <w:p w14:paraId="5BA3A165" w14:textId="70D0C8D8" w:rsidR="00133409" w:rsidRPr="006F714D" w:rsidRDefault="00133409" w:rsidP="00B701D9">
      <w:pPr>
        <w:spacing w:after="0" w:line="240" w:lineRule="auto"/>
        <w:ind w:firstLine="708"/>
        <w:jc w:val="both"/>
        <w:rPr>
          <w:rFonts w:ascii="Arial" w:hAnsi="Arial" w:cs="Arial"/>
          <w:szCs w:val="24"/>
        </w:rPr>
      </w:pPr>
      <w:r w:rsidRPr="006F714D">
        <w:rPr>
          <w:rFonts w:ascii="Arial" w:hAnsi="Arial" w:cs="Arial"/>
          <w:szCs w:val="24"/>
        </w:rPr>
        <w:t xml:space="preserve">Indivíduos e famílias com maiores níveis de conhecimento financeiro social tendem a gerenciar melhor seus recursos. Entende-se, então, que se a população de um país fosse financeiramente cautelosa, menor seria seu nível de endividamento e o patrimônio </w:t>
      </w:r>
      <w:r w:rsidR="00A57362" w:rsidRPr="006F714D">
        <w:rPr>
          <w:rFonts w:ascii="Arial" w:hAnsi="Arial" w:cs="Arial"/>
          <w:szCs w:val="24"/>
        </w:rPr>
        <w:t>seriam melhor</w:t>
      </w:r>
      <w:r w:rsidRPr="006F714D">
        <w:rPr>
          <w:rFonts w:ascii="Arial" w:hAnsi="Arial" w:cs="Arial"/>
          <w:szCs w:val="24"/>
        </w:rPr>
        <w:t xml:space="preserve"> empregados (FELIPE </w:t>
      </w:r>
      <w:r w:rsidRPr="006F714D">
        <w:rPr>
          <w:rFonts w:ascii="Arial" w:hAnsi="Arial" w:cs="Arial"/>
          <w:i/>
          <w:szCs w:val="24"/>
        </w:rPr>
        <w:t>et al.,</w:t>
      </w:r>
      <w:r w:rsidRPr="006F714D">
        <w:rPr>
          <w:rFonts w:ascii="Arial" w:hAnsi="Arial" w:cs="Arial"/>
          <w:szCs w:val="24"/>
        </w:rPr>
        <w:t xml:space="preserve"> 2017).</w:t>
      </w:r>
    </w:p>
    <w:p w14:paraId="2F737D6E" w14:textId="77777777" w:rsidR="00133409" w:rsidRPr="006F714D" w:rsidRDefault="00133409" w:rsidP="00B701D9">
      <w:pPr>
        <w:spacing w:after="0" w:line="240" w:lineRule="auto"/>
        <w:ind w:firstLine="708"/>
        <w:jc w:val="both"/>
        <w:rPr>
          <w:rFonts w:ascii="Arial" w:hAnsi="Arial" w:cs="Arial"/>
          <w:szCs w:val="24"/>
        </w:rPr>
      </w:pPr>
      <w:r w:rsidRPr="006F714D">
        <w:rPr>
          <w:rFonts w:ascii="Arial" w:hAnsi="Arial" w:cs="Arial"/>
          <w:szCs w:val="24"/>
        </w:rPr>
        <w:t xml:space="preserve">O conhecimento financeiro propende a estar agregado a comportamento financeiro mais eficiente. Ou seja, indivíduos financeiramente mais experientes são mais propensos a melhorar tomada de decisões (KLAPPER </w:t>
      </w:r>
      <w:r w:rsidRPr="006F714D">
        <w:rPr>
          <w:rFonts w:ascii="Arial" w:hAnsi="Arial" w:cs="Arial"/>
          <w:i/>
          <w:szCs w:val="24"/>
        </w:rPr>
        <w:t>et al.,</w:t>
      </w:r>
      <w:r w:rsidRPr="006F714D">
        <w:rPr>
          <w:rFonts w:ascii="Arial" w:hAnsi="Arial" w:cs="Arial"/>
          <w:szCs w:val="24"/>
        </w:rPr>
        <w:t xml:space="preserve"> 2013). Auxiliando principalmente a conscientização sobre produtos fundamentais no orçamento familiar, ampliando as habilidades de interpretação sobre o comportamento financeiro consciente, instruindo até os direitos e deveres dos consumidores (MESSY; MONTICONE, 2016). Em que essa conscientização pode ser influenciada por outras determinantes, uma delas sendo o materialismo.</w:t>
      </w:r>
    </w:p>
    <w:p w14:paraId="7C9FA15A" w14:textId="36D39F60" w:rsidR="00133409" w:rsidRPr="006F714D" w:rsidRDefault="00133409" w:rsidP="00B701D9">
      <w:pPr>
        <w:spacing w:after="0" w:line="240" w:lineRule="auto"/>
        <w:ind w:firstLine="708"/>
        <w:jc w:val="both"/>
        <w:rPr>
          <w:rFonts w:ascii="Arial" w:hAnsi="Arial" w:cs="Arial"/>
          <w:szCs w:val="24"/>
        </w:rPr>
      </w:pPr>
      <w:r w:rsidRPr="006F714D">
        <w:rPr>
          <w:rFonts w:ascii="Arial" w:hAnsi="Arial" w:cs="Arial"/>
          <w:szCs w:val="24"/>
        </w:rPr>
        <w:lastRenderedPageBreak/>
        <w:t xml:space="preserve">Um dos precursores nas pesquisas de consumo e materialismo </w:t>
      </w:r>
      <w:proofErr w:type="spellStart"/>
      <w:r w:rsidRPr="006F714D">
        <w:rPr>
          <w:rFonts w:ascii="Arial" w:hAnsi="Arial" w:cs="Arial"/>
          <w:szCs w:val="24"/>
        </w:rPr>
        <w:t>Belk</w:t>
      </w:r>
      <w:proofErr w:type="spellEnd"/>
      <w:r w:rsidRPr="006F714D">
        <w:rPr>
          <w:rFonts w:ascii="Arial" w:hAnsi="Arial" w:cs="Arial"/>
          <w:szCs w:val="24"/>
        </w:rPr>
        <w:t xml:space="preserve"> (1984), conceitua materialismo como a relevância que um consumidor atrib</w:t>
      </w:r>
      <w:r w:rsidR="00A620F2" w:rsidRPr="006F714D">
        <w:rPr>
          <w:rFonts w:ascii="Arial" w:hAnsi="Arial" w:cs="Arial"/>
          <w:szCs w:val="24"/>
        </w:rPr>
        <w:t xml:space="preserve">ui às práticas de posses. Essa </w:t>
      </w:r>
      <w:r w:rsidR="00504392" w:rsidRPr="006F714D">
        <w:rPr>
          <w:rFonts w:ascii="Arial" w:hAnsi="Arial" w:cs="Arial"/>
          <w:szCs w:val="24"/>
        </w:rPr>
        <w:t>relevância</w:t>
      </w:r>
      <w:r w:rsidRPr="006F714D">
        <w:rPr>
          <w:rFonts w:ascii="Arial" w:hAnsi="Arial" w:cs="Arial"/>
          <w:szCs w:val="24"/>
        </w:rPr>
        <w:t xml:space="preserve"> reflete em aspectos monetários e não monetários que o consumidor atrela aos seus bens materiais de forma peculiar. Elevados níveis de materialismo provocam satisfação ou frustração, por assumir lugar central na vida dos indivíduos.</w:t>
      </w:r>
    </w:p>
    <w:p w14:paraId="12FDE2F9" w14:textId="77777777" w:rsidR="00133409" w:rsidRPr="006F714D" w:rsidRDefault="00133409" w:rsidP="00B701D9">
      <w:pPr>
        <w:spacing w:after="0" w:line="240" w:lineRule="auto"/>
        <w:ind w:firstLine="708"/>
        <w:jc w:val="both"/>
        <w:rPr>
          <w:rFonts w:ascii="Arial" w:hAnsi="Arial" w:cs="Arial"/>
          <w:szCs w:val="24"/>
        </w:rPr>
      </w:pPr>
      <w:r w:rsidRPr="006F714D">
        <w:rPr>
          <w:rFonts w:ascii="Arial" w:hAnsi="Arial" w:cs="Arial"/>
          <w:szCs w:val="24"/>
        </w:rPr>
        <w:t>A presunção do materialismo põe os indivíduos na sociedade de acordo com o que elas possuem, ou seja, influenciadas por aspectos sociais. Para o materialista, compras e propriedades, constituem os valores essenciais da sua vida, simbolizando sua própria identidade, felicidade e sucesso (HUNT; KERNAN; MITCHELL, 1996).</w:t>
      </w:r>
    </w:p>
    <w:p w14:paraId="30F925E0" w14:textId="77777777" w:rsidR="00133409" w:rsidRPr="006F714D" w:rsidRDefault="00133409" w:rsidP="00B701D9">
      <w:pPr>
        <w:spacing w:after="0" w:line="240" w:lineRule="auto"/>
        <w:ind w:firstLine="708"/>
        <w:jc w:val="both"/>
        <w:rPr>
          <w:rFonts w:ascii="Arial" w:hAnsi="Arial" w:cs="Arial"/>
          <w:szCs w:val="24"/>
        </w:rPr>
      </w:pPr>
      <w:r w:rsidRPr="006F714D">
        <w:rPr>
          <w:rFonts w:ascii="Arial" w:hAnsi="Arial" w:cs="Arial"/>
          <w:szCs w:val="24"/>
        </w:rPr>
        <w:t>O aspecto mais influente no comportamento do consumidor, é que o mesmo atrela sua representatividade na sociedade de acordo com seus volumes de bens. Essa ostentação de posses propende a diminuir com a idade, mas mantêm-se durante um longo período da vida, onde o indivíduo busca exibir felicidade, e realização através dos bens materiais (BELK, 1988).</w:t>
      </w:r>
    </w:p>
    <w:p w14:paraId="612EDDC9" w14:textId="2F86ABC9" w:rsidR="00133409" w:rsidRPr="006F714D" w:rsidRDefault="00133409" w:rsidP="00B701D9">
      <w:pPr>
        <w:spacing w:after="0" w:line="240" w:lineRule="auto"/>
        <w:ind w:firstLine="708"/>
        <w:jc w:val="both"/>
        <w:rPr>
          <w:rFonts w:ascii="Arial" w:hAnsi="Arial" w:cs="Arial"/>
          <w:szCs w:val="24"/>
        </w:rPr>
      </w:pPr>
      <w:r w:rsidRPr="006F714D">
        <w:rPr>
          <w:rFonts w:ascii="Arial" w:hAnsi="Arial" w:cs="Arial"/>
          <w:szCs w:val="24"/>
        </w:rPr>
        <w:t xml:space="preserve">O conhecimento do consumidor auxilia na melhor tomada de decisões, limitando suas ações cognitivas e minimizando os riscos de consumo exacerbados. Podem ser divididos em duas categorias de conhecimento o objetivo e </w:t>
      </w:r>
      <w:r w:rsidR="00A620F2" w:rsidRPr="006F714D">
        <w:rPr>
          <w:rFonts w:ascii="Arial" w:hAnsi="Arial" w:cs="Arial"/>
          <w:szCs w:val="24"/>
        </w:rPr>
        <w:t>subjetivo. O objetivo aponta a autentica</w:t>
      </w:r>
      <w:r w:rsidRPr="006F714D">
        <w:rPr>
          <w:rFonts w:ascii="Arial" w:hAnsi="Arial" w:cs="Arial"/>
          <w:szCs w:val="24"/>
        </w:rPr>
        <w:t xml:space="preserve"> experiência que o consumidor detém sobre os produtos os quais lhe são ofertados. Enquanto a subjetiva está atrelada a confiança, percepção e opinião para a escolha do consumo (CAKARNIS; D’ALESSANDRO, 2015).</w:t>
      </w:r>
    </w:p>
    <w:p w14:paraId="5DFF58EF" w14:textId="77777777" w:rsidR="00133409" w:rsidRPr="006F714D" w:rsidRDefault="00133409" w:rsidP="00B701D9">
      <w:pPr>
        <w:spacing w:after="0" w:line="240" w:lineRule="auto"/>
        <w:ind w:firstLine="708"/>
        <w:jc w:val="both"/>
        <w:rPr>
          <w:rFonts w:ascii="Arial" w:hAnsi="Arial" w:cs="Arial"/>
          <w:szCs w:val="24"/>
        </w:rPr>
      </w:pPr>
      <w:r w:rsidRPr="006F714D">
        <w:rPr>
          <w:rFonts w:ascii="Arial" w:hAnsi="Arial" w:cs="Arial"/>
          <w:szCs w:val="24"/>
        </w:rPr>
        <w:t>Quanto maior o conhecimento objetivo melhor são suas decisões, predominantemente, em consumidores mais maduros, identificando que o materialismo e o impulso atenuam com a idade do consumidor. O conhecimento também influência na melhor escolha de quando utilizar o cartão de crédito. Reduzindo a probabilidade de compras compulsivas (CAKARNIS; D’ALESSANDRO, 2015).</w:t>
      </w:r>
    </w:p>
    <w:p w14:paraId="2803BEC3" w14:textId="6F95E915" w:rsidR="00133409" w:rsidRPr="006F714D" w:rsidRDefault="00504392" w:rsidP="00B701D9">
      <w:pPr>
        <w:spacing w:after="0" w:line="240" w:lineRule="auto"/>
        <w:ind w:firstLine="708"/>
        <w:jc w:val="both"/>
        <w:rPr>
          <w:rFonts w:ascii="Arial" w:hAnsi="Arial" w:cs="Arial"/>
          <w:szCs w:val="24"/>
        </w:rPr>
      </w:pPr>
      <w:r w:rsidRPr="006F714D">
        <w:rPr>
          <w:rFonts w:ascii="Arial" w:hAnsi="Arial" w:cs="Arial"/>
          <w:szCs w:val="24"/>
        </w:rPr>
        <w:t>Nessa mesma ótica, na</w:t>
      </w:r>
      <w:r w:rsidR="00133409" w:rsidRPr="006F714D">
        <w:rPr>
          <w:rFonts w:ascii="Arial" w:hAnsi="Arial" w:cs="Arial"/>
          <w:szCs w:val="24"/>
        </w:rPr>
        <w:t xml:space="preserve"> qual Indivíduos que exibem altos níveis de materialismo e impulsividade tendem a comprar mais no cartão de crédito. Por outro lado, em situações que definem um consumidor que está mais racional na tomada de decisões e com conhecimento financeiro, a intenção a compra com crédito é reduzida (METTE </w:t>
      </w:r>
      <w:r w:rsidR="00133409" w:rsidRPr="006F714D">
        <w:rPr>
          <w:rFonts w:ascii="Arial" w:hAnsi="Arial" w:cs="Arial"/>
          <w:i/>
          <w:szCs w:val="24"/>
        </w:rPr>
        <w:t>et al.,</w:t>
      </w:r>
      <w:r w:rsidR="00133409" w:rsidRPr="006F714D">
        <w:rPr>
          <w:rFonts w:ascii="Arial" w:hAnsi="Arial" w:cs="Arial"/>
          <w:szCs w:val="24"/>
        </w:rPr>
        <w:t xml:space="preserve"> 2019).</w:t>
      </w:r>
    </w:p>
    <w:p w14:paraId="32BA14EF" w14:textId="75DC8393" w:rsidR="00133409" w:rsidRPr="006F714D" w:rsidRDefault="00233E1A" w:rsidP="00B701D9">
      <w:pPr>
        <w:spacing w:after="0" w:line="240" w:lineRule="auto"/>
        <w:ind w:firstLine="708"/>
        <w:jc w:val="both"/>
        <w:rPr>
          <w:rFonts w:ascii="Arial" w:hAnsi="Arial" w:cs="Arial"/>
          <w:szCs w:val="24"/>
        </w:rPr>
      </w:pPr>
      <w:r w:rsidRPr="006F714D">
        <w:rPr>
          <w:rFonts w:ascii="Arial" w:hAnsi="Arial" w:cs="Arial"/>
          <w:szCs w:val="24"/>
        </w:rPr>
        <w:t xml:space="preserve">Dessa mesma forma, coadunando com os autores anteriores, </w:t>
      </w:r>
      <w:proofErr w:type="spellStart"/>
      <w:r w:rsidR="00133409" w:rsidRPr="006F714D">
        <w:rPr>
          <w:rFonts w:ascii="Arial" w:hAnsi="Arial" w:cs="Arial"/>
          <w:szCs w:val="24"/>
        </w:rPr>
        <w:t>Gardarsdóttir</w:t>
      </w:r>
      <w:proofErr w:type="spellEnd"/>
      <w:r w:rsidR="00133409" w:rsidRPr="006F714D">
        <w:rPr>
          <w:rFonts w:ascii="Arial" w:hAnsi="Arial" w:cs="Arial"/>
          <w:szCs w:val="24"/>
        </w:rPr>
        <w:t xml:space="preserve"> e </w:t>
      </w:r>
      <w:proofErr w:type="spellStart"/>
      <w:r w:rsidR="00133409" w:rsidRPr="006F714D">
        <w:rPr>
          <w:rFonts w:ascii="Arial" w:hAnsi="Arial" w:cs="Arial"/>
          <w:szCs w:val="24"/>
        </w:rPr>
        <w:t>Dittmar</w:t>
      </w:r>
      <w:proofErr w:type="spellEnd"/>
      <w:r w:rsidR="00133409" w:rsidRPr="006F714D">
        <w:rPr>
          <w:rFonts w:ascii="Arial" w:hAnsi="Arial" w:cs="Arial"/>
          <w:szCs w:val="24"/>
        </w:rPr>
        <w:t xml:space="preserve"> (2012) aponta</w:t>
      </w:r>
      <w:r w:rsidRPr="006F714D">
        <w:rPr>
          <w:rFonts w:ascii="Arial" w:hAnsi="Arial" w:cs="Arial"/>
          <w:szCs w:val="24"/>
        </w:rPr>
        <w:t>ndo</w:t>
      </w:r>
      <w:r w:rsidR="00133409" w:rsidRPr="006F714D">
        <w:rPr>
          <w:rFonts w:ascii="Arial" w:hAnsi="Arial" w:cs="Arial"/>
          <w:szCs w:val="24"/>
        </w:rPr>
        <w:t xml:space="preserve"> que a aptidão de gerenciamento financeiro, é um grande preditor negativo da pretensão a gastar. A alfabetização financeira supera habilidades, sendo necessária para melhor decisão financeira a compreensão das consequências do materialismo a curto e longo prazo. </w:t>
      </w:r>
      <w:r w:rsidRPr="006F714D">
        <w:rPr>
          <w:rFonts w:ascii="Arial" w:hAnsi="Arial" w:cs="Arial"/>
          <w:szCs w:val="24"/>
        </w:rPr>
        <w:t xml:space="preserve">Corroboram, </w:t>
      </w:r>
      <w:proofErr w:type="spellStart"/>
      <w:r w:rsidR="00133409" w:rsidRPr="006F714D">
        <w:rPr>
          <w:rFonts w:ascii="Arial" w:hAnsi="Arial" w:cs="Arial"/>
          <w:szCs w:val="24"/>
        </w:rPr>
        <w:t>Cakarnis</w:t>
      </w:r>
      <w:proofErr w:type="spellEnd"/>
      <w:r w:rsidR="00133409" w:rsidRPr="006F714D">
        <w:rPr>
          <w:rFonts w:ascii="Arial" w:hAnsi="Arial" w:cs="Arial"/>
          <w:szCs w:val="24"/>
        </w:rPr>
        <w:t xml:space="preserve"> e D’Alessandro (2015) confirm</w:t>
      </w:r>
      <w:r w:rsidRPr="006F714D">
        <w:rPr>
          <w:rFonts w:ascii="Arial" w:hAnsi="Arial" w:cs="Arial"/>
          <w:szCs w:val="24"/>
        </w:rPr>
        <w:t>ando</w:t>
      </w:r>
      <w:r w:rsidR="00133409" w:rsidRPr="006F714D">
        <w:rPr>
          <w:rFonts w:ascii="Arial" w:hAnsi="Arial" w:cs="Arial"/>
          <w:szCs w:val="24"/>
        </w:rPr>
        <w:t xml:space="preserve"> que o materialismo maximiza a probabilidade de impulsividade junto ao uso do cartão de crédito e decisões inadequadas financeiramente.</w:t>
      </w:r>
    </w:p>
    <w:p w14:paraId="27C1E35A" w14:textId="3C4EA2D0" w:rsidR="00133409" w:rsidRPr="006F714D" w:rsidRDefault="00133409" w:rsidP="00B701D9">
      <w:pPr>
        <w:spacing w:after="0" w:line="240" w:lineRule="auto"/>
        <w:ind w:firstLine="708"/>
        <w:jc w:val="both"/>
        <w:rPr>
          <w:rFonts w:ascii="Arial" w:hAnsi="Arial" w:cs="Arial"/>
          <w:szCs w:val="24"/>
        </w:rPr>
      </w:pPr>
      <w:r w:rsidRPr="006F714D">
        <w:rPr>
          <w:rFonts w:ascii="Arial" w:hAnsi="Arial" w:cs="Arial"/>
          <w:szCs w:val="24"/>
        </w:rPr>
        <w:t xml:space="preserve">Quanto mais vulnerável a atitude financeira do indivíduo, maior a força do </w:t>
      </w:r>
      <w:r w:rsidRPr="006F714D">
        <w:rPr>
          <w:rFonts w:ascii="Arial" w:hAnsi="Arial" w:cs="Arial"/>
          <w:i/>
          <w:iCs/>
          <w:szCs w:val="24"/>
        </w:rPr>
        <w:t>status</w:t>
      </w:r>
      <w:r w:rsidRPr="006F714D">
        <w:rPr>
          <w:rFonts w:ascii="Arial" w:hAnsi="Arial" w:cs="Arial"/>
          <w:szCs w:val="24"/>
        </w:rPr>
        <w:t xml:space="preserve"> de consumo e materialismo em suas compras, isto é, uma relação entre atitude financeira e materialismo. A falta de habilidades suficientes dos instrumentos de gerenciamento financeiro pode levar o indivíduo a uma propensão a apresentar sua identidade através da aquisição de bens e a atribuir maior valor associado aos produtos consumidos (XAVIER; FERREIRA; BIZARRIAS, 2019).</w:t>
      </w:r>
    </w:p>
    <w:p w14:paraId="543BB4F5" w14:textId="6FC2420B" w:rsidR="00133409" w:rsidRPr="006F714D" w:rsidRDefault="00233E1A" w:rsidP="00B701D9">
      <w:pPr>
        <w:spacing w:after="0" w:line="240" w:lineRule="auto"/>
        <w:ind w:firstLine="708"/>
        <w:jc w:val="both"/>
        <w:rPr>
          <w:rFonts w:ascii="Arial" w:hAnsi="Arial" w:cs="Arial"/>
          <w:szCs w:val="24"/>
        </w:rPr>
      </w:pPr>
      <w:r w:rsidRPr="006F714D">
        <w:rPr>
          <w:rFonts w:ascii="Arial" w:hAnsi="Arial" w:cs="Arial"/>
          <w:szCs w:val="24"/>
        </w:rPr>
        <w:t>No tocante a definição do consumo,</w:t>
      </w:r>
      <w:r w:rsidR="00133409" w:rsidRPr="006F714D">
        <w:rPr>
          <w:rFonts w:ascii="Arial" w:hAnsi="Arial" w:cs="Arial"/>
          <w:szCs w:val="24"/>
        </w:rPr>
        <w:t xml:space="preserve"> Sauerbronn, </w:t>
      </w:r>
      <w:proofErr w:type="spellStart"/>
      <w:r w:rsidR="00133409" w:rsidRPr="006F714D">
        <w:rPr>
          <w:rFonts w:ascii="Arial" w:hAnsi="Arial" w:cs="Arial"/>
          <w:szCs w:val="24"/>
        </w:rPr>
        <w:t>Ayrosa</w:t>
      </w:r>
      <w:proofErr w:type="spellEnd"/>
      <w:r w:rsidR="00133409" w:rsidRPr="006F714D">
        <w:rPr>
          <w:rFonts w:ascii="Arial" w:hAnsi="Arial" w:cs="Arial"/>
          <w:szCs w:val="24"/>
        </w:rPr>
        <w:t xml:space="preserve"> e Barros (2009), </w:t>
      </w:r>
      <w:r w:rsidRPr="006F714D">
        <w:rPr>
          <w:rFonts w:ascii="Arial" w:hAnsi="Arial" w:cs="Arial"/>
          <w:szCs w:val="24"/>
        </w:rPr>
        <w:t>definem</w:t>
      </w:r>
      <w:r w:rsidR="00133409" w:rsidRPr="006F714D">
        <w:rPr>
          <w:rFonts w:ascii="Arial" w:hAnsi="Arial" w:cs="Arial"/>
          <w:szCs w:val="24"/>
        </w:rPr>
        <w:t xml:space="preserve"> como uma escolha racional após o processamento de informações e que são influenciadas por variáveis como a emoção e afeto, no qual a sua satisfação é medida pela expectação afetiva antes e durante o consumo do produto. Como achados de pesquisa, o estudo conclui que </w:t>
      </w:r>
      <w:r w:rsidR="00A620F2" w:rsidRPr="006F714D">
        <w:rPr>
          <w:rFonts w:ascii="Arial" w:hAnsi="Arial" w:cs="Arial"/>
          <w:szCs w:val="24"/>
        </w:rPr>
        <w:t xml:space="preserve">o </w:t>
      </w:r>
      <w:r w:rsidR="00A620F2" w:rsidRPr="006F714D">
        <w:rPr>
          <w:rFonts w:ascii="Arial" w:hAnsi="Arial" w:cs="Arial"/>
          <w:i/>
          <w:szCs w:val="24"/>
        </w:rPr>
        <w:t>marketing</w:t>
      </w:r>
      <w:r w:rsidR="00133409" w:rsidRPr="006F714D">
        <w:rPr>
          <w:rFonts w:ascii="Arial" w:hAnsi="Arial" w:cs="Arial"/>
          <w:szCs w:val="24"/>
        </w:rPr>
        <w:t xml:space="preserve"> está se especializando, buscando suprir </w:t>
      </w:r>
      <w:r w:rsidR="00133409" w:rsidRPr="006F714D">
        <w:rPr>
          <w:rFonts w:ascii="Arial" w:hAnsi="Arial" w:cs="Arial"/>
          <w:szCs w:val="24"/>
        </w:rPr>
        <w:lastRenderedPageBreak/>
        <w:t>as necessidades de seus consumidores, e verificando quais os fatores afetam no consumo e a compra de determinados produtos.</w:t>
      </w:r>
    </w:p>
    <w:p w14:paraId="1199FCDD" w14:textId="60254238" w:rsidR="00133409" w:rsidRPr="006F714D" w:rsidRDefault="00233E1A" w:rsidP="00B701D9">
      <w:pPr>
        <w:spacing w:after="0" w:line="240" w:lineRule="auto"/>
        <w:ind w:firstLine="708"/>
        <w:jc w:val="both"/>
        <w:rPr>
          <w:rFonts w:ascii="Arial" w:hAnsi="Arial" w:cs="Arial"/>
          <w:szCs w:val="24"/>
        </w:rPr>
      </w:pPr>
      <w:r w:rsidRPr="006F714D">
        <w:rPr>
          <w:rFonts w:ascii="Arial" w:hAnsi="Arial" w:cs="Arial"/>
          <w:szCs w:val="24"/>
        </w:rPr>
        <w:t xml:space="preserve">Nessa ótica do consumo, </w:t>
      </w:r>
      <w:r w:rsidR="00383E70" w:rsidRPr="006F714D">
        <w:rPr>
          <w:rFonts w:ascii="Arial" w:hAnsi="Arial" w:cs="Arial"/>
          <w:szCs w:val="24"/>
        </w:rPr>
        <w:t>a</w:t>
      </w:r>
      <w:r w:rsidR="00133409" w:rsidRPr="006F714D">
        <w:rPr>
          <w:rFonts w:ascii="Arial" w:hAnsi="Arial" w:cs="Arial"/>
          <w:szCs w:val="24"/>
        </w:rPr>
        <w:t xml:space="preserve">s mídias encorajam aos indivíduos há usufruírem os dias atuais de forma desenfreada sem uma preocupação a longo prazo no que tange o planejamento financeiro. Ocasionada pela falta de conhecimento e orientação financeira, os indivíduos que </w:t>
      </w:r>
      <w:r w:rsidR="00383E70" w:rsidRPr="006F714D">
        <w:rPr>
          <w:rFonts w:ascii="Arial" w:hAnsi="Arial" w:cs="Arial"/>
          <w:szCs w:val="24"/>
        </w:rPr>
        <w:t>se influenciam</w:t>
      </w:r>
      <w:r w:rsidR="00133409" w:rsidRPr="006F714D">
        <w:rPr>
          <w:rFonts w:ascii="Arial" w:hAnsi="Arial" w:cs="Arial"/>
          <w:szCs w:val="24"/>
        </w:rPr>
        <w:t xml:space="preserve"> </w:t>
      </w:r>
      <w:r w:rsidR="00383E70" w:rsidRPr="006F714D">
        <w:rPr>
          <w:rFonts w:ascii="Arial" w:hAnsi="Arial" w:cs="Arial"/>
          <w:szCs w:val="24"/>
        </w:rPr>
        <w:t>c</w:t>
      </w:r>
      <w:r w:rsidR="00133409" w:rsidRPr="006F714D">
        <w:rPr>
          <w:rFonts w:ascii="Arial" w:hAnsi="Arial" w:cs="Arial"/>
          <w:szCs w:val="24"/>
        </w:rPr>
        <w:t>o</w:t>
      </w:r>
      <w:r w:rsidR="00383E70" w:rsidRPr="006F714D">
        <w:rPr>
          <w:rFonts w:ascii="Arial" w:hAnsi="Arial" w:cs="Arial"/>
          <w:szCs w:val="24"/>
        </w:rPr>
        <w:t>m</w:t>
      </w:r>
      <w:r w:rsidR="00133409" w:rsidRPr="006F714D">
        <w:rPr>
          <w:rFonts w:ascii="Arial" w:hAnsi="Arial" w:cs="Arial"/>
          <w:szCs w:val="24"/>
        </w:rPr>
        <w:t xml:space="preserve"> anúncios e as mídias em seus hábitos pecuniários denotam </w:t>
      </w:r>
      <w:r w:rsidR="00383E70" w:rsidRPr="006F714D">
        <w:rPr>
          <w:rFonts w:ascii="Arial" w:hAnsi="Arial" w:cs="Arial"/>
          <w:szCs w:val="24"/>
        </w:rPr>
        <w:t xml:space="preserve">um </w:t>
      </w:r>
      <w:r w:rsidR="00133409" w:rsidRPr="006F714D">
        <w:rPr>
          <w:rFonts w:ascii="Arial" w:hAnsi="Arial" w:cs="Arial"/>
          <w:szCs w:val="24"/>
        </w:rPr>
        <w:t>grau elevado de dificuldades e problemas financeiros (FALAHATI, SABRI, 2015).</w:t>
      </w:r>
    </w:p>
    <w:p w14:paraId="5B86664D" w14:textId="5494883C" w:rsidR="00133409" w:rsidRPr="006F714D" w:rsidRDefault="00383E70" w:rsidP="00B701D9">
      <w:pPr>
        <w:spacing w:after="0" w:line="240" w:lineRule="auto"/>
        <w:ind w:firstLine="708"/>
        <w:jc w:val="both"/>
        <w:rPr>
          <w:rFonts w:ascii="Arial" w:hAnsi="Arial" w:cs="Arial"/>
          <w:szCs w:val="24"/>
        </w:rPr>
      </w:pPr>
      <w:r w:rsidRPr="006F714D">
        <w:rPr>
          <w:rFonts w:ascii="Arial" w:hAnsi="Arial" w:cs="Arial"/>
          <w:szCs w:val="24"/>
        </w:rPr>
        <w:t xml:space="preserve">Como meio para amenizar esse impasse, </w:t>
      </w:r>
      <w:proofErr w:type="spellStart"/>
      <w:r w:rsidR="00133409" w:rsidRPr="006F714D">
        <w:rPr>
          <w:rFonts w:ascii="Arial" w:hAnsi="Arial" w:cs="Arial"/>
          <w:szCs w:val="24"/>
        </w:rPr>
        <w:t>Falahati</w:t>
      </w:r>
      <w:proofErr w:type="spellEnd"/>
      <w:r w:rsidR="00133409" w:rsidRPr="006F714D">
        <w:rPr>
          <w:rFonts w:ascii="Arial" w:hAnsi="Arial" w:cs="Arial"/>
          <w:szCs w:val="24"/>
        </w:rPr>
        <w:t xml:space="preserve"> e </w:t>
      </w:r>
      <w:proofErr w:type="spellStart"/>
      <w:r w:rsidR="00133409" w:rsidRPr="006F714D">
        <w:rPr>
          <w:rFonts w:ascii="Arial" w:hAnsi="Arial" w:cs="Arial"/>
          <w:szCs w:val="24"/>
        </w:rPr>
        <w:t>Sabri</w:t>
      </w:r>
      <w:proofErr w:type="spellEnd"/>
      <w:r w:rsidR="00133409" w:rsidRPr="006F714D">
        <w:rPr>
          <w:rFonts w:ascii="Arial" w:hAnsi="Arial" w:cs="Arial"/>
          <w:szCs w:val="24"/>
        </w:rPr>
        <w:t xml:space="preserve"> (2015) defendem que a alfabetização e o conhecimento financeiro são as determinantes mais relevantes do gerenciamento financeiro. No qual também são influenciados pelo meio </w:t>
      </w:r>
      <w:r w:rsidR="0083178E" w:rsidRPr="006F714D">
        <w:rPr>
          <w:rFonts w:ascii="Arial" w:hAnsi="Arial" w:cs="Arial"/>
          <w:szCs w:val="24"/>
        </w:rPr>
        <w:t>que estão</w:t>
      </w:r>
      <w:r w:rsidR="00A620F2" w:rsidRPr="006F714D">
        <w:rPr>
          <w:rFonts w:ascii="Arial" w:hAnsi="Arial" w:cs="Arial"/>
          <w:szCs w:val="24"/>
        </w:rPr>
        <w:t xml:space="preserve"> inseridos (amigos, </w:t>
      </w:r>
      <w:r w:rsidR="00A620F2" w:rsidRPr="006F714D">
        <w:rPr>
          <w:rFonts w:ascii="Arial" w:hAnsi="Arial" w:cs="Arial"/>
          <w:i/>
          <w:szCs w:val="24"/>
        </w:rPr>
        <w:t>internet</w:t>
      </w:r>
      <w:r w:rsidR="00133409" w:rsidRPr="006F714D">
        <w:rPr>
          <w:rFonts w:ascii="Arial" w:hAnsi="Arial" w:cs="Arial"/>
          <w:szCs w:val="24"/>
        </w:rPr>
        <w:t xml:space="preserve">, mídia), </w:t>
      </w:r>
      <w:r w:rsidR="0027765A" w:rsidRPr="006F714D">
        <w:rPr>
          <w:rFonts w:ascii="Arial" w:hAnsi="Arial" w:cs="Arial"/>
          <w:szCs w:val="24"/>
        </w:rPr>
        <w:t>promovendo</w:t>
      </w:r>
      <w:r w:rsidR="00133409" w:rsidRPr="006F714D">
        <w:rPr>
          <w:rFonts w:ascii="Arial" w:hAnsi="Arial" w:cs="Arial"/>
          <w:szCs w:val="24"/>
        </w:rPr>
        <w:t xml:space="preserve"> um resultado negativo no bem-estar financeiro. Corroborando </w:t>
      </w:r>
      <w:proofErr w:type="spellStart"/>
      <w:r w:rsidR="00133409" w:rsidRPr="006F714D">
        <w:rPr>
          <w:rFonts w:ascii="Arial" w:hAnsi="Arial" w:cs="Arial"/>
          <w:szCs w:val="24"/>
        </w:rPr>
        <w:t>Achtziger</w:t>
      </w:r>
      <w:proofErr w:type="spellEnd"/>
      <w:r w:rsidR="00133409" w:rsidRPr="006F714D">
        <w:rPr>
          <w:rFonts w:ascii="Arial" w:hAnsi="Arial" w:cs="Arial"/>
          <w:szCs w:val="24"/>
        </w:rPr>
        <w:t xml:space="preserve"> </w:t>
      </w:r>
      <w:r w:rsidR="00133409" w:rsidRPr="006F714D">
        <w:rPr>
          <w:rFonts w:ascii="Arial" w:hAnsi="Arial" w:cs="Arial"/>
          <w:i/>
          <w:szCs w:val="24"/>
        </w:rPr>
        <w:t>et al.</w:t>
      </w:r>
      <w:r w:rsidR="00133409" w:rsidRPr="006F714D">
        <w:rPr>
          <w:rFonts w:ascii="Arial" w:hAnsi="Arial" w:cs="Arial"/>
          <w:szCs w:val="24"/>
        </w:rPr>
        <w:t xml:space="preserve"> (2015) afirmam que o autocontrole possui relação direta com as compras compulsivas, uma vez que os individuas não realizariam a aquisição de um produto apenas para suprir um desejo supérfluo ou momentâneo. Pois, quanto menor o nível de autocontrole maior serão os níveis de compras compulsivas.</w:t>
      </w:r>
    </w:p>
    <w:p w14:paraId="4E0F84C5" w14:textId="1820908E" w:rsidR="00133409" w:rsidRPr="006F714D" w:rsidRDefault="00133409" w:rsidP="00B701D9">
      <w:pPr>
        <w:spacing w:after="0" w:line="240" w:lineRule="auto"/>
        <w:ind w:firstLine="708"/>
        <w:jc w:val="both"/>
        <w:rPr>
          <w:rFonts w:ascii="Arial" w:hAnsi="Arial" w:cs="Arial"/>
          <w:szCs w:val="24"/>
        </w:rPr>
      </w:pPr>
      <w:r w:rsidRPr="006F714D">
        <w:rPr>
          <w:rFonts w:ascii="Arial" w:hAnsi="Arial" w:cs="Arial"/>
          <w:szCs w:val="24"/>
        </w:rPr>
        <w:t>Verificou-se a existência de uma convergência significativa entre a situação e o comportamento, em que as pessoas que assumiram o convívio com dificuldades financeiras em suas residências manifestaram uma maior atitude compulsiva de consumo (</w:t>
      </w:r>
      <w:r w:rsidRPr="006F714D">
        <w:rPr>
          <w:rFonts w:ascii="Arial" w:hAnsi="Arial" w:cs="Arial"/>
          <w:szCs w:val="24"/>
          <w:highlight w:val="blue"/>
        </w:rPr>
        <w:t>PONTES;</w:t>
      </w:r>
      <w:r w:rsidRPr="006F714D">
        <w:rPr>
          <w:rFonts w:ascii="Arial" w:hAnsi="Arial" w:cs="Arial"/>
          <w:szCs w:val="24"/>
        </w:rPr>
        <w:t xml:space="preserve"> PENALOZA; </w:t>
      </w:r>
      <w:r w:rsidRPr="006F714D">
        <w:rPr>
          <w:rFonts w:ascii="Arial" w:hAnsi="Arial" w:cs="Arial"/>
          <w:szCs w:val="24"/>
          <w:highlight w:val="blue"/>
        </w:rPr>
        <w:t>PONTES,</w:t>
      </w:r>
      <w:r w:rsidRPr="006F714D">
        <w:rPr>
          <w:rFonts w:ascii="Arial" w:hAnsi="Arial" w:cs="Arial"/>
          <w:szCs w:val="24"/>
        </w:rPr>
        <w:t xml:space="preserve"> 2020).</w:t>
      </w:r>
      <w:r w:rsidR="00A335D7" w:rsidRPr="006F714D">
        <w:rPr>
          <w:rFonts w:ascii="Arial" w:hAnsi="Arial" w:cs="Arial"/>
          <w:szCs w:val="24"/>
        </w:rPr>
        <w:t xml:space="preserve"> </w:t>
      </w:r>
      <w:r w:rsidRPr="006F714D">
        <w:rPr>
          <w:rFonts w:ascii="Arial" w:hAnsi="Arial" w:cs="Arial"/>
          <w:szCs w:val="24"/>
        </w:rPr>
        <w:t xml:space="preserve">Consumidores que valorizam a compra de </w:t>
      </w:r>
      <w:r w:rsidRPr="006F714D">
        <w:rPr>
          <w:rFonts w:ascii="Arial" w:hAnsi="Arial" w:cs="Arial"/>
          <w:i/>
          <w:iCs/>
          <w:szCs w:val="24"/>
        </w:rPr>
        <w:t>status</w:t>
      </w:r>
      <w:r w:rsidRPr="006F714D">
        <w:rPr>
          <w:rFonts w:ascii="Arial" w:hAnsi="Arial" w:cs="Arial"/>
          <w:szCs w:val="24"/>
        </w:rPr>
        <w:t xml:space="preserve"> em busca de sua percepção de origem social tendem a comprar comportamentos que podem extrapolar sua renda disponível, levando ao endividamento (XAVIER; FERREIRA; BIZARRIAS, 2019).</w:t>
      </w:r>
    </w:p>
    <w:p w14:paraId="44654984" w14:textId="1EC98919" w:rsidR="00133409" w:rsidRPr="006F714D" w:rsidRDefault="00133409" w:rsidP="00B701D9">
      <w:pPr>
        <w:spacing w:after="0" w:line="240" w:lineRule="auto"/>
        <w:ind w:firstLine="708"/>
        <w:jc w:val="both"/>
        <w:rPr>
          <w:rFonts w:ascii="Arial" w:hAnsi="Arial" w:cs="Arial"/>
          <w:szCs w:val="24"/>
        </w:rPr>
      </w:pPr>
      <w:r w:rsidRPr="006F714D">
        <w:rPr>
          <w:rFonts w:ascii="Arial" w:hAnsi="Arial" w:cs="Arial"/>
          <w:szCs w:val="24"/>
        </w:rPr>
        <w:t>Portanto, indivíduos com aptidão ao autocontrole possuem menos dificuldades em controlar seus impulsos e gastar de forma adequada seu dinheiro. Existe uma relação direta da alfabetização financeira com a escolha do produto de crédito. Uma vez que se os chefes da família possuem um baixo conhecimentos de finanças</w:t>
      </w:r>
      <w:r w:rsidRPr="000B79EE">
        <w:rPr>
          <w:rFonts w:ascii="Arial" w:hAnsi="Arial" w:cs="Arial"/>
          <w:szCs w:val="24"/>
          <w:highlight w:val="blue"/>
        </w:rPr>
        <w:t>, ir</w:t>
      </w:r>
      <w:r w:rsidR="000B79EE" w:rsidRPr="000B79EE">
        <w:rPr>
          <w:rFonts w:ascii="Arial" w:hAnsi="Arial" w:cs="Arial"/>
          <w:szCs w:val="24"/>
          <w:highlight w:val="blue"/>
        </w:rPr>
        <w:t>ão</w:t>
      </w:r>
      <w:r w:rsidRPr="006F714D">
        <w:rPr>
          <w:rFonts w:ascii="Arial" w:hAnsi="Arial" w:cs="Arial"/>
          <w:szCs w:val="24"/>
        </w:rPr>
        <w:t xml:space="preserve"> possuir uma proporção maior de créditos na composição de suas carteiras. As compras compulsivas são consideradas fortes preditores do endividamento (CAMPARA </w:t>
      </w:r>
      <w:r w:rsidRPr="006F714D">
        <w:rPr>
          <w:rFonts w:ascii="Arial" w:hAnsi="Arial" w:cs="Arial"/>
          <w:i/>
          <w:szCs w:val="24"/>
        </w:rPr>
        <w:t>et al.,</w:t>
      </w:r>
      <w:r w:rsidRPr="006F714D">
        <w:rPr>
          <w:rFonts w:ascii="Arial" w:hAnsi="Arial" w:cs="Arial"/>
          <w:szCs w:val="24"/>
        </w:rPr>
        <w:t xml:space="preserve"> 2016).</w:t>
      </w:r>
    </w:p>
    <w:p w14:paraId="7CC21F85" w14:textId="77777777" w:rsidR="00133409" w:rsidRPr="006F714D" w:rsidRDefault="00133409" w:rsidP="00B701D9">
      <w:pPr>
        <w:spacing w:after="0" w:line="240" w:lineRule="auto"/>
        <w:ind w:firstLine="708"/>
        <w:jc w:val="both"/>
        <w:rPr>
          <w:rFonts w:ascii="Arial" w:hAnsi="Arial" w:cs="Arial"/>
          <w:szCs w:val="24"/>
        </w:rPr>
      </w:pPr>
      <w:r w:rsidRPr="006F714D">
        <w:rPr>
          <w:rFonts w:ascii="Arial" w:hAnsi="Arial" w:cs="Arial"/>
          <w:szCs w:val="24"/>
        </w:rPr>
        <w:t xml:space="preserve">Outra vertente da alfabetização financeira trata-se da economia financeira que de acordo com </w:t>
      </w:r>
      <w:proofErr w:type="spellStart"/>
      <w:r w:rsidRPr="006F714D">
        <w:rPr>
          <w:rFonts w:ascii="Arial" w:hAnsi="Arial" w:cs="Arial"/>
          <w:szCs w:val="24"/>
        </w:rPr>
        <w:t>Gitman</w:t>
      </w:r>
      <w:proofErr w:type="spellEnd"/>
      <w:r w:rsidRPr="006F714D">
        <w:rPr>
          <w:rFonts w:ascii="Arial" w:hAnsi="Arial" w:cs="Arial"/>
          <w:szCs w:val="24"/>
        </w:rPr>
        <w:t xml:space="preserve"> (2004) pode definir como sendo o método e compreensão do gerenciamento do dinheiro. O planejamento financeiro inicia na elaboração de estratégias financeiros de longo prazo, que, consequentemente, conduzem planos e orçamentos de curto prazo.</w:t>
      </w:r>
    </w:p>
    <w:p w14:paraId="7B689304" w14:textId="7E8F0605" w:rsidR="00133409" w:rsidRPr="006F714D" w:rsidRDefault="00133409" w:rsidP="00B701D9">
      <w:pPr>
        <w:spacing w:after="0" w:line="240" w:lineRule="auto"/>
        <w:ind w:firstLine="708"/>
        <w:jc w:val="both"/>
        <w:rPr>
          <w:rFonts w:ascii="Arial" w:hAnsi="Arial" w:cs="Arial"/>
          <w:szCs w:val="24"/>
        </w:rPr>
      </w:pPr>
      <w:r w:rsidRPr="006F714D">
        <w:rPr>
          <w:rFonts w:ascii="Arial" w:hAnsi="Arial" w:cs="Arial"/>
          <w:szCs w:val="24"/>
        </w:rPr>
        <w:t>Para que se possa alcançar a economia financeira, é essencial traçar onde se pretende chegar, construindo projetos. É fundamental integralizar o cenário de futuro, almejado pela perspectiva de realização do projeto e somar metas nítidas e claras, as quais normalmente tem a necessidade de dispêndios financeiros para que sejam atingidos ou para que contribuam a atingir objetivos maiores (BANCO CENTRAL DO BRASIL, 2013).</w:t>
      </w:r>
    </w:p>
    <w:p w14:paraId="1D00ED1A" w14:textId="77777777" w:rsidR="00133409" w:rsidRPr="006F714D" w:rsidRDefault="00133409" w:rsidP="00B701D9">
      <w:pPr>
        <w:spacing w:after="0" w:line="240" w:lineRule="auto"/>
        <w:jc w:val="both"/>
        <w:rPr>
          <w:rFonts w:ascii="Arial" w:hAnsi="Arial" w:cs="Arial"/>
          <w:szCs w:val="24"/>
        </w:rPr>
      </w:pPr>
    </w:p>
    <w:p w14:paraId="1FA213D5" w14:textId="08D0B94D" w:rsidR="009E2297" w:rsidRPr="006F714D" w:rsidRDefault="009E2297" w:rsidP="00B701D9">
      <w:pPr>
        <w:spacing w:after="0" w:line="240" w:lineRule="auto"/>
        <w:jc w:val="both"/>
        <w:rPr>
          <w:rFonts w:ascii="Arial" w:eastAsia="Times New Roman" w:hAnsi="Arial" w:cs="Arial"/>
          <w:b/>
          <w:color w:val="000000"/>
          <w:szCs w:val="24"/>
          <w:lang w:eastAsia="pt-BR"/>
        </w:rPr>
      </w:pPr>
      <w:r w:rsidRPr="006F714D">
        <w:rPr>
          <w:rFonts w:ascii="Arial" w:eastAsia="Times New Roman" w:hAnsi="Arial" w:cs="Arial"/>
          <w:b/>
          <w:color w:val="000000"/>
          <w:szCs w:val="24"/>
          <w:lang w:eastAsia="pt-BR"/>
        </w:rPr>
        <w:t>3 METODOLOGIA</w:t>
      </w:r>
    </w:p>
    <w:p w14:paraId="27DF96CA" w14:textId="77777777" w:rsidR="009E2297" w:rsidRPr="006F714D" w:rsidRDefault="009E2297" w:rsidP="00B701D9">
      <w:pPr>
        <w:spacing w:after="0" w:line="240" w:lineRule="auto"/>
        <w:jc w:val="both"/>
        <w:rPr>
          <w:rFonts w:ascii="Arial" w:eastAsia="Times New Roman" w:hAnsi="Arial" w:cs="Arial"/>
          <w:b/>
          <w:color w:val="000000"/>
          <w:szCs w:val="24"/>
          <w:lang w:eastAsia="pt-BR"/>
        </w:rPr>
      </w:pPr>
    </w:p>
    <w:p w14:paraId="47B235B1" w14:textId="2B1F1414" w:rsidR="00AE04B7" w:rsidRPr="006F714D" w:rsidRDefault="00AE04B7" w:rsidP="00A47C42">
      <w:pPr>
        <w:spacing w:after="0" w:line="240" w:lineRule="auto"/>
        <w:ind w:firstLine="708"/>
        <w:jc w:val="both"/>
        <w:rPr>
          <w:rFonts w:ascii="Arial" w:eastAsia="Times New Roman" w:hAnsi="Arial" w:cs="Arial"/>
          <w:color w:val="000000"/>
          <w:szCs w:val="24"/>
          <w:lang w:eastAsia="pt-BR"/>
        </w:rPr>
      </w:pPr>
      <w:r w:rsidRPr="006F714D">
        <w:rPr>
          <w:rFonts w:ascii="Arial" w:eastAsia="Times New Roman" w:hAnsi="Arial" w:cs="Arial"/>
          <w:color w:val="000000"/>
          <w:szCs w:val="24"/>
          <w:lang w:eastAsia="pt-BR"/>
        </w:rPr>
        <w:t>Quanto aos aspectos metodológicos, esta pesquisa se classifica quanto aos objetivos, como descritiva, a qual descreve características de determinada população, preocupando-se em observar os fatos, registrá-los, analisá-los, classificá-los e interpretá-los, sem interferência do pesquisador (GIL, 2002; ANDRADE, 2001)</w:t>
      </w:r>
      <w:r w:rsidR="004D31C5" w:rsidRPr="006F714D">
        <w:rPr>
          <w:rFonts w:ascii="Arial" w:eastAsia="Times New Roman" w:hAnsi="Arial" w:cs="Arial"/>
          <w:color w:val="000000"/>
          <w:szCs w:val="24"/>
          <w:lang w:eastAsia="pt-BR"/>
        </w:rPr>
        <w:t xml:space="preserve">, </w:t>
      </w:r>
      <w:r w:rsidR="00A47C42" w:rsidRPr="006F714D">
        <w:rPr>
          <w:rFonts w:ascii="Arial" w:eastAsia="Times New Roman" w:hAnsi="Arial" w:cs="Arial"/>
          <w:color w:val="000000"/>
          <w:szCs w:val="24"/>
          <w:highlight w:val="blue"/>
          <w:lang w:eastAsia="pt-BR"/>
        </w:rPr>
        <w:lastRenderedPageBreak/>
        <w:t>frequentemente</w:t>
      </w:r>
      <w:r w:rsidR="00DA60B0" w:rsidRPr="006F714D">
        <w:rPr>
          <w:rFonts w:ascii="Arial" w:eastAsia="Times New Roman" w:hAnsi="Arial" w:cs="Arial"/>
          <w:color w:val="000000"/>
          <w:szCs w:val="24"/>
          <w:highlight w:val="blue"/>
          <w:lang w:eastAsia="pt-BR"/>
        </w:rPr>
        <w:t xml:space="preserve"> </w:t>
      </w:r>
      <w:r w:rsidR="00A47C42" w:rsidRPr="006F714D">
        <w:rPr>
          <w:rFonts w:ascii="Arial" w:eastAsia="Times New Roman" w:hAnsi="Arial" w:cs="Arial"/>
          <w:color w:val="000000"/>
          <w:szCs w:val="24"/>
          <w:highlight w:val="blue"/>
          <w:lang w:eastAsia="pt-BR"/>
        </w:rPr>
        <w:t>u</w:t>
      </w:r>
      <w:r w:rsidR="00DA60B0" w:rsidRPr="006F714D">
        <w:rPr>
          <w:rFonts w:ascii="Arial" w:eastAsia="Times New Roman" w:hAnsi="Arial" w:cs="Arial"/>
          <w:color w:val="000000"/>
          <w:szCs w:val="24"/>
          <w:highlight w:val="blue"/>
          <w:lang w:eastAsia="pt-BR"/>
        </w:rPr>
        <w:t>tilizada nos estudos relacionados ao campo contábil (RAUPP; BEUREN, 2003).</w:t>
      </w:r>
    </w:p>
    <w:p w14:paraId="1AC2ADA8" w14:textId="77777777" w:rsidR="00AE04B7" w:rsidRPr="006F714D" w:rsidRDefault="00AE04B7" w:rsidP="00B701D9">
      <w:pPr>
        <w:spacing w:after="0" w:line="240" w:lineRule="auto"/>
        <w:ind w:firstLine="708"/>
        <w:jc w:val="both"/>
        <w:rPr>
          <w:rFonts w:ascii="Arial" w:eastAsia="Times New Roman" w:hAnsi="Arial" w:cs="Arial"/>
          <w:color w:val="000000"/>
          <w:szCs w:val="24"/>
          <w:lang w:eastAsia="pt-BR"/>
        </w:rPr>
      </w:pPr>
      <w:r w:rsidRPr="006F714D">
        <w:rPr>
          <w:rFonts w:ascii="Arial" w:eastAsia="Times New Roman" w:hAnsi="Arial" w:cs="Arial"/>
          <w:color w:val="000000"/>
          <w:szCs w:val="24"/>
          <w:lang w:eastAsia="pt-BR"/>
        </w:rPr>
        <w:t>Com relação aos procedimentos, esta pesquisa trata-se de um levantamento de dados, enfatizada por Gil (2008) como abordagem que utiliza técnicas padronizadas de coleta de dados, onde são solicitadas informações a um grupo significativo de pessoas acerca do problema estudado.</w:t>
      </w:r>
    </w:p>
    <w:p w14:paraId="398CBE27" w14:textId="648E7118" w:rsidR="00AE04B7" w:rsidRPr="006F714D" w:rsidRDefault="00AE04B7" w:rsidP="00B701D9">
      <w:pPr>
        <w:spacing w:after="0" w:line="240" w:lineRule="auto"/>
        <w:ind w:firstLine="708"/>
        <w:jc w:val="both"/>
        <w:rPr>
          <w:rFonts w:ascii="Arial" w:eastAsia="Times New Roman" w:hAnsi="Arial" w:cs="Arial"/>
          <w:color w:val="000000"/>
          <w:szCs w:val="24"/>
          <w:lang w:eastAsia="pt-BR"/>
        </w:rPr>
      </w:pPr>
      <w:r w:rsidRPr="006F714D">
        <w:rPr>
          <w:rFonts w:ascii="Arial" w:eastAsia="Times New Roman" w:hAnsi="Arial" w:cs="Arial"/>
          <w:color w:val="000000"/>
          <w:szCs w:val="24"/>
          <w:lang w:eastAsia="pt-BR"/>
        </w:rPr>
        <w:t xml:space="preserve">No que diz respeito à Contabilidade, o estudo de levantamento é utilizado quando a população é numerosa, onde há impossibilidade de estudar detalhadamente cada objeto ou fenômeno especificamente. Contudo, ressalta-se que este fato não torna este método de pesquisa irrelevante; pelo contrário, por vezes é relevante para a proposição de mudanças e até mesmo para identificar se </w:t>
      </w:r>
      <w:proofErr w:type="gramStart"/>
      <w:r w:rsidRPr="006F714D">
        <w:rPr>
          <w:rFonts w:ascii="Arial" w:eastAsia="Times New Roman" w:hAnsi="Arial" w:cs="Arial"/>
          <w:color w:val="000000"/>
          <w:szCs w:val="24"/>
          <w:lang w:eastAsia="pt-BR"/>
        </w:rPr>
        <w:t>o</w:t>
      </w:r>
      <w:r w:rsidR="002E4598" w:rsidRPr="006F714D">
        <w:rPr>
          <w:rFonts w:ascii="Arial" w:eastAsia="Times New Roman" w:hAnsi="Arial" w:cs="Arial"/>
          <w:color w:val="000000"/>
          <w:szCs w:val="24"/>
          <w:lang w:eastAsia="pt-BR"/>
        </w:rPr>
        <w:t xml:space="preserve"> </w:t>
      </w:r>
      <w:r w:rsidRPr="006F714D">
        <w:rPr>
          <w:rFonts w:ascii="Arial" w:eastAsia="Times New Roman" w:hAnsi="Arial" w:cs="Arial"/>
          <w:color w:val="000000"/>
          <w:szCs w:val="24"/>
          <w:lang w:eastAsia="pt-BR"/>
        </w:rPr>
        <w:t>direcionamento das decisões est</w:t>
      </w:r>
      <w:r w:rsidR="007F5BB1" w:rsidRPr="006F714D">
        <w:rPr>
          <w:rFonts w:ascii="Arial" w:eastAsia="Times New Roman" w:hAnsi="Arial" w:cs="Arial"/>
          <w:color w:val="000000"/>
          <w:szCs w:val="24"/>
          <w:lang w:eastAsia="pt-BR"/>
        </w:rPr>
        <w:t>ão</w:t>
      </w:r>
      <w:proofErr w:type="gramEnd"/>
      <w:r w:rsidRPr="006F714D">
        <w:rPr>
          <w:rFonts w:ascii="Arial" w:eastAsia="Times New Roman" w:hAnsi="Arial" w:cs="Arial"/>
          <w:color w:val="000000"/>
          <w:szCs w:val="24"/>
          <w:lang w:eastAsia="pt-BR"/>
        </w:rPr>
        <w:t xml:space="preserve"> corret</w:t>
      </w:r>
      <w:r w:rsidR="0025248D" w:rsidRPr="006F714D">
        <w:rPr>
          <w:rFonts w:ascii="Arial" w:eastAsia="Times New Roman" w:hAnsi="Arial" w:cs="Arial"/>
          <w:color w:val="000000"/>
          <w:szCs w:val="24"/>
          <w:lang w:eastAsia="pt-BR"/>
        </w:rPr>
        <w:t>as</w:t>
      </w:r>
      <w:r w:rsidRPr="006F714D">
        <w:rPr>
          <w:rFonts w:ascii="Arial" w:eastAsia="Times New Roman" w:hAnsi="Arial" w:cs="Arial"/>
          <w:color w:val="000000"/>
          <w:szCs w:val="24"/>
          <w:lang w:eastAsia="pt-BR"/>
        </w:rPr>
        <w:t xml:space="preserve"> (RAUPP; BEUREN, 2003).</w:t>
      </w:r>
    </w:p>
    <w:p w14:paraId="6767B9E1" w14:textId="77777777" w:rsidR="00AE04B7" w:rsidRPr="006F714D" w:rsidRDefault="00AE04B7" w:rsidP="00B701D9">
      <w:pPr>
        <w:spacing w:after="0" w:line="240" w:lineRule="auto"/>
        <w:ind w:firstLine="708"/>
        <w:jc w:val="both"/>
        <w:rPr>
          <w:rFonts w:ascii="Arial" w:eastAsia="Times New Roman" w:hAnsi="Arial" w:cs="Arial"/>
          <w:color w:val="000000"/>
          <w:szCs w:val="24"/>
          <w:lang w:eastAsia="pt-BR"/>
        </w:rPr>
      </w:pPr>
      <w:r w:rsidRPr="006F714D">
        <w:rPr>
          <w:rFonts w:ascii="Arial" w:eastAsia="Times New Roman" w:hAnsi="Arial" w:cs="Arial"/>
          <w:color w:val="000000"/>
          <w:szCs w:val="24"/>
          <w:lang w:eastAsia="pt-BR"/>
        </w:rPr>
        <w:t>Quanto a abordagem do problema utilizou-se uma pesquisa quantitativa, trabalhando com dados numéricos e técnicas estatísticas tanto para relacionar como para verificar os resultados, desta forma são mais aplicados em pesquisas nas áreas biomédicas e exatas (FERNANDES, 2009).</w:t>
      </w:r>
    </w:p>
    <w:p w14:paraId="619F9656" w14:textId="77777777" w:rsidR="000B79EE" w:rsidRDefault="00AE04B7" w:rsidP="00B701D9">
      <w:pPr>
        <w:spacing w:after="0" w:line="240" w:lineRule="auto"/>
        <w:ind w:firstLine="708"/>
        <w:jc w:val="both"/>
        <w:rPr>
          <w:rFonts w:ascii="Arial" w:eastAsia="Times New Roman" w:hAnsi="Arial" w:cs="Arial"/>
          <w:color w:val="000000"/>
          <w:szCs w:val="24"/>
          <w:lang w:eastAsia="pt-BR"/>
        </w:rPr>
      </w:pPr>
      <w:r w:rsidRPr="006F714D">
        <w:rPr>
          <w:rFonts w:ascii="Arial" w:eastAsia="Times New Roman" w:hAnsi="Arial" w:cs="Arial"/>
          <w:color w:val="000000"/>
          <w:szCs w:val="24"/>
          <w:lang w:eastAsia="pt-BR"/>
        </w:rPr>
        <w:t xml:space="preserve">A coleta de dados foi realizada através de questionário eletrônico, do </w:t>
      </w:r>
      <w:r w:rsidRPr="006F714D">
        <w:rPr>
          <w:rFonts w:ascii="Arial" w:eastAsia="Times New Roman" w:hAnsi="Arial" w:cs="Arial"/>
          <w:i/>
          <w:color w:val="000000"/>
          <w:szCs w:val="24"/>
          <w:lang w:eastAsia="pt-BR"/>
        </w:rPr>
        <w:t xml:space="preserve">Google </w:t>
      </w:r>
      <w:proofErr w:type="spellStart"/>
      <w:r w:rsidRPr="006F714D">
        <w:rPr>
          <w:rFonts w:ascii="Arial" w:eastAsia="Times New Roman" w:hAnsi="Arial" w:cs="Arial"/>
          <w:i/>
          <w:color w:val="000000"/>
          <w:szCs w:val="24"/>
          <w:lang w:eastAsia="pt-BR"/>
        </w:rPr>
        <w:t>forms</w:t>
      </w:r>
      <w:proofErr w:type="spellEnd"/>
      <w:r w:rsidRPr="006F714D">
        <w:rPr>
          <w:rFonts w:ascii="Arial" w:eastAsia="Times New Roman" w:hAnsi="Arial" w:cs="Arial"/>
          <w:color w:val="000000"/>
          <w:szCs w:val="24"/>
          <w:lang w:eastAsia="pt-BR"/>
        </w:rPr>
        <w:t xml:space="preserve"> com quarenta e cinco perguntas fechadas adaptado de </w:t>
      </w:r>
      <w:proofErr w:type="spellStart"/>
      <w:r w:rsidRPr="006F714D">
        <w:rPr>
          <w:rFonts w:ascii="Arial" w:eastAsia="Times New Roman" w:hAnsi="Arial" w:cs="Arial"/>
          <w:color w:val="000000"/>
          <w:szCs w:val="24"/>
          <w:lang w:eastAsia="pt-BR"/>
        </w:rPr>
        <w:t>Potrich</w:t>
      </w:r>
      <w:proofErr w:type="spellEnd"/>
      <w:r w:rsidRPr="006F714D">
        <w:rPr>
          <w:rFonts w:ascii="Arial" w:eastAsia="Times New Roman" w:hAnsi="Arial" w:cs="Arial"/>
          <w:color w:val="000000"/>
          <w:szCs w:val="24"/>
          <w:lang w:eastAsia="pt-BR"/>
        </w:rPr>
        <w:t xml:space="preserve"> e Vieira (2018).</w:t>
      </w:r>
    </w:p>
    <w:p w14:paraId="7EE5744F" w14:textId="77777777" w:rsidR="000B79EE" w:rsidRPr="00D73578" w:rsidRDefault="000B79EE" w:rsidP="000B79EE">
      <w:pPr>
        <w:spacing w:after="0" w:line="240" w:lineRule="auto"/>
        <w:ind w:firstLine="708"/>
        <w:jc w:val="both"/>
        <w:rPr>
          <w:rFonts w:ascii="Arial" w:eastAsia="Times New Roman" w:hAnsi="Arial" w:cs="Arial"/>
          <w:color w:val="000000"/>
          <w:szCs w:val="24"/>
          <w:lang w:eastAsia="pt-BR"/>
        </w:rPr>
      </w:pPr>
      <w:r w:rsidRPr="00D73578">
        <w:rPr>
          <w:rFonts w:ascii="Arial" w:eastAsia="Times New Roman" w:hAnsi="Arial" w:cs="Arial"/>
          <w:color w:val="000000"/>
          <w:szCs w:val="24"/>
          <w:highlight w:val="blue"/>
          <w:lang w:eastAsia="pt-BR"/>
        </w:rPr>
        <w:t xml:space="preserve">A coleta de dados foi realizada através de questionário eletrônico, do </w:t>
      </w:r>
      <w:r w:rsidRPr="00D73578">
        <w:rPr>
          <w:rFonts w:ascii="Arial" w:eastAsia="Times New Roman" w:hAnsi="Arial" w:cs="Arial"/>
          <w:i/>
          <w:color w:val="000000"/>
          <w:szCs w:val="24"/>
          <w:highlight w:val="blue"/>
          <w:lang w:eastAsia="pt-BR"/>
        </w:rPr>
        <w:t xml:space="preserve">Google </w:t>
      </w:r>
      <w:proofErr w:type="spellStart"/>
      <w:r w:rsidRPr="00D73578">
        <w:rPr>
          <w:rFonts w:ascii="Arial" w:eastAsia="Times New Roman" w:hAnsi="Arial" w:cs="Arial"/>
          <w:i/>
          <w:color w:val="000000"/>
          <w:szCs w:val="24"/>
          <w:highlight w:val="blue"/>
          <w:lang w:eastAsia="pt-BR"/>
        </w:rPr>
        <w:t>forms</w:t>
      </w:r>
      <w:proofErr w:type="spellEnd"/>
      <w:r w:rsidRPr="00D73578">
        <w:rPr>
          <w:rFonts w:ascii="Arial" w:eastAsia="Times New Roman" w:hAnsi="Arial" w:cs="Arial"/>
          <w:color w:val="000000"/>
          <w:szCs w:val="24"/>
          <w:highlight w:val="blue"/>
          <w:lang w:eastAsia="pt-BR"/>
        </w:rPr>
        <w:t xml:space="preserve"> com quarenta e seis perguntas fechadas adaptado de </w:t>
      </w:r>
      <w:proofErr w:type="spellStart"/>
      <w:r w:rsidRPr="00D73578">
        <w:rPr>
          <w:rFonts w:ascii="Arial" w:eastAsia="Times New Roman" w:hAnsi="Arial" w:cs="Arial"/>
          <w:color w:val="000000"/>
          <w:szCs w:val="24"/>
          <w:highlight w:val="blue"/>
          <w:lang w:eastAsia="pt-BR"/>
        </w:rPr>
        <w:t>Potrich</w:t>
      </w:r>
      <w:proofErr w:type="spellEnd"/>
      <w:r w:rsidRPr="00D73578">
        <w:rPr>
          <w:rFonts w:ascii="Arial" w:eastAsia="Times New Roman" w:hAnsi="Arial" w:cs="Arial"/>
          <w:color w:val="000000"/>
          <w:szCs w:val="24"/>
          <w:highlight w:val="blue"/>
          <w:lang w:eastAsia="pt-BR"/>
        </w:rPr>
        <w:t xml:space="preserve"> e Vieira (2018). Iniciando-se com 5 perguntas sobre o perfil sociodemográfico dos respondentes, e posteriormente com as questões relacionadas aos construtos investigados, conforme consta no quadro 1:</w:t>
      </w:r>
    </w:p>
    <w:p w14:paraId="43ABEB8B" w14:textId="77777777" w:rsidR="000B79EE" w:rsidRPr="00D73578" w:rsidRDefault="000B79EE" w:rsidP="000B79EE">
      <w:pPr>
        <w:spacing w:after="0" w:line="240" w:lineRule="auto"/>
        <w:ind w:firstLine="708"/>
        <w:jc w:val="both"/>
        <w:rPr>
          <w:rFonts w:ascii="Arial" w:eastAsia="Times New Roman" w:hAnsi="Arial" w:cs="Arial"/>
          <w:color w:val="000000"/>
          <w:szCs w:val="24"/>
          <w:lang w:eastAsia="pt-BR"/>
        </w:rPr>
      </w:pPr>
    </w:p>
    <w:p w14:paraId="3577FC41" w14:textId="77777777" w:rsidR="000B79EE" w:rsidRPr="00D73578" w:rsidRDefault="000B79EE" w:rsidP="000B79EE">
      <w:pPr>
        <w:spacing w:after="0" w:line="240" w:lineRule="auto"/>
        <w:ind w:firstLine="708"/>
        <w:jc w:val="center"/>
        <w:rPr>
          <w:rFonts w:ascii="Arial" w:eastAsia="Times New Roman" w:hAnsi="Arial" w:cs="Arial"/>
          <w:color w:val="000000"/>
          <w:sz w:val="20"/>
          <w:szCs w:val="20"/>
          <w:highlight w:val="blue"/>
          <w:lang w:eastAsia="pt-BR"/>
        </w:rPr>
      </w:pPr>
      <w:r w:rsidRPr="00D73578">
        <w:rPr>
          <w:rFonts w:ascii="Arial" w:eastAsia="Times New Roman" w:hAnsi="Arial" w:cs="Arial"/>
          <w:color w:val="000000"/>
          <w:sz w:val="20"/>
          <w:szCs w:val="20"/>
          <w:highlight w:val="blue"/>
          <w:lang w:eastAsia="pt-BR"/>
        </w:rPr>
        <w:t xml:space="preserve">Quadro 1 </w:t>
      </w:r>
      <w:proofErr w:type="gramStart"/>
      <w:r w:rsidRPr="00D73578">
        <w:rPr>
          <w:rFonts w:ascii="Arial" w:eastAsia="Times New Roman" w:hAnsi="Arial" w:cs="Arial"/>
          <w:color w:val="000000"/>
          <w:sz w:val="20"/>
          <w:szCs w:val="20"/>
          <w:highlight w:val="blue"/>
          <w:lang w:eastAsia="pt-BR"/>
        </w:rPr>
        <w:t>-  Questionário</w:t>
      </w:r>
      <w:proofErr w:type="gramEnd"/>
      <w:r w:rsidRPr="00D73578">
        <w:rPr>
          <w:rFonts w:ascii="Arial" w:eastAsia="Times New Roman" w:hAnsi="Arial" w:cs="Arial"/>
          <w:color w:val="000000"/>
          <w:sz w:val="20"/>
          <w:szCs w:val="20"/>
          <w:highlight w:val="blue"/>
          <w:lang w:eastAsia="pt-BR"/>
        </w:rPr>
        <w:t xml:space="preserve"> de pesquisa</w:t>
      </w:r>
    </w:p>
    <w:tbl>
      <w:tblPr>
        <w:tblW w:w="8920" w:type="dxa"/>
        <w:tblCellMar>
          <w:left w:w="70" w:type="dxa"/>
          <w:right w:w="70" w:type="dxa"/>
        </w:tblCellMar>
        <w:tblLook w:val="04A0" w:firstRow="1" w:lastRow="0" w:firstColumn="1" w:lastColumn="0" w:noHBand="0" w:noVBand="1"/>
      </w:tblPr>
      <w:tblGrid>
        <w:gridCol w:w="1574"/>
        <w:gridCol w:w="7346"/>
      </w:tblGrid>
      <w:tr w:rsidR="000B79EE" w:rsidRPr="00107437" w14:paraId="41DB400D" w14:textId="77777777" w:rsidTr="00C340FF">
        <w:trPr>
          <w:trHeight w:val="285"/>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150B66" w14:textId="77777777" w:rsidR="000B79EE" w:rsidRPr="00107437" w:rsidRDefault="000B79EE" w:rsidP="00C340FF">
            <w:pPr>
              <w:spacing w:after="0" w:line="240" w:lineRule="auto"/>
              <w:jc w:val="center"/>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Materialismo</w:t>
            </w:r>
          </w:p>
        </w:tc>
        <w:tc>
          <w:tcPr>
            <w:tcW w:w="7480" w:type="dxa"/>
            <w:tcBorders>
              <w:top w:val="single" w:sz="4" w:space="0" w:color="auto"/>
              <w:left w:val="nil"/>
              <w:bottom w:val="single" w:sz="4" w:space="0" w:color="auto"/>
              <w:right w:val="single" w:sz="4" w:space="0" w:color="auto"/>
            </w:tcBorders>
            <w:shd w:val="clear" w:color="auto" w:fill="auto"/>
            <w:vAlign w:val="bottom"/>
            <w:hideMark/>
          </w:tcPr>
          <w:p w14:paraId="5D633453"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Eu tento manter minha vida simples, no que diz respeito às posses.</w:t>
            </w:r>
          </w:p>
        </w:tc>
      </w:tr>
      <w:tr w:rsidR="000B79EE" w:rsidRPr="00107437" w14:paraId="4695126D" w14:textId="77777777" w:rsidTr="00C340FF">
        <w:trPr>
          <w:trHeight w:val="285"/>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1334FBC8"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72ABDEF3"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As coisas que eu tenho dizem muito sobre o quão bem eu estou fazendo na vida.</w:t>
            </w:r>
          </w:p>
        </w:tc>
      </w:tr>
      <w:tr w:rsidR="000B79EE" w:rsidRPr="00107437" w14:paraId="495E352A" w14:textId="77777777" w:rsidTr="00C340FF">
        <w:trPr>
          <w:trHeight w:val="285"/>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5FF0CD11"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33F7ED7A"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Eu gosto de possuir coisas que impressionam as pessoas.</w:t>
            </w:r>
          </w:p>
        </w:tc>
      </w:tr>
      <w:tr w:rsidR="000B79EE" w:rsidRPr="00107437" w14:paraId="0A2E5B2F" w14:textId="77777777" w:rsidTr="00C340FF">
        <w:trPr>
          <w:trHeight w:val="285"/>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3E2A6FEA"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7D142DCF"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Eu admiro pessoas que possuem casas, carros e roupas caras.</w:t>
            </w:r>
          </w:p>
        </w:tc>
      </w:tr>
      <w:tr w:rsidR="000B79EE" w:rsidRPr="00107437" w14:paraId="57E912E4" w14:textId="77777777" w:rsidTr="00C340FF">
        <w:trPr>
          <w:trHeight w:val="285"/>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2F6CCCA7"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7BF3ED71"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Comprar coisas me dá muito prazer</w:t>
            </w:r>
          </w:p>
        </w:tc>
      </w:tr>
      <w:tr w:rsidR="000B79EE" w:rsidRPr="00107437" w14:paraId="385B138E" w14:textId="77777777" w:rsidTr="00C340FF">
        <w:trPr>
          <w:trHeight w:val="285"/>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2386A4FF"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7F74A140"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Eu gosto muito de luxo na minha vida</w:t>
            </w:r>
          </w:p>
        </w:tc>
      </w:tr>
      <w:tr w:rsidR="000B79EE" w:rsidRPr="00107437" w14:paraId="2A3DE953" w14:textId="77777777" w:rsidTr="00C340FF">
        <w:trPr>
          <w:trHeight w:val="285"/>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1909F971"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2EB32923"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Minha vida seria melhor se eu possuísse certas coisas que eu não tenho</w:t>
            </w:r>
          </w:p>
        </w:tc>
      </w:tr>
      <w:tr w:rsidR="000B79EE" w:rsidRPr="00107437" w14:paraId="410788A0" w14:textId="77777777" w:rsidTr="00C340FF">
        <w:trPr>
          <w:trHeight w:val="285"/>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242CE52E"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6960C8E2"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Eu ficaria mais feliz se pudesse me dar ao luxo de comprar mais coisas</w:t>
            </w:r>
          </w:p>
        </w:tc>
      </w:tr>
      <w:tr w:rsidR="000B79EE" w:rsidRPr="00107437" w14:paraId="3CC78169" w14:textId="77777777" w:rsidTr="00C340FF">
        <w:trPr>
          <w:trHeight w:val="285"/>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59114BFF"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079D68BB"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Às vezes me incomoda um pouco que eu não posso comprar todas as coisas que eu gostaria</w:t>
            </w:r>
          </w:p>
        </w:tc>
      </w:tr>
      <w:tr w:rsidR="000B79EE" w:rsidRPr="00107437" w14:paraId="78B7CAA6" w14:textId="77777777" w:rsidTr="00C340FF">
        <w:trPr>
          <w:trHeight w:val="285"/>
        </w:trPr>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4CBC6AD1" w14:textId="77777777" w:rsidR="000B79EE" w:rsidRPr="00107437" w:rsidRDefault="000B79EE" w:rsidP="00C340FF">
            <w:pPr>
              <w:spacing w:after="0" w:line="240" w:lineRule="auto"/>
              <w:jc w:val="center"/>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Compra compulsiva</w:t>
            </w:r>
          </w:p>
        </w:tc>
        <w:tc>
          <w:tcPr>
            <w:tcW w:w="7480" w:type="dxa"/>
            <w:tcBorders>
              <w:top w:val="nil"/>
              <w:left w:val="nil"/>
              <w:bottom w:val="single" w:sz="4" w:space="0" w:color="auto"/>
              <w:right w:val="single" w:sz="4" w:space="0" w:color="auto"/>
            </w:tcBorders>
            <w:shd w:val="clear" w:color="auto" w:fill="auto"/>
            <w:vAlign w:val="bottom"/>
            <w:hideMark/>
          </w:tcPr>
          <w:p w14:paraId="735AAD50"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Se sobrar algum dinheiro no final do mês, devo gastá-lo</w:t>
            </w:r>
          </w:p>
        </w:tc>
      </w:tr>
      <w:tr w:rsidR="000B79EE" w:rsidRPr="00107437" w14:paraId="1C03DB5F" w14:textId="77777777" w:rsidTr="00C340FF">
        <w:trPr>
          <w:trHeight w:val="285"/>
        </w:trPr>
        <w:tc>
          <w:tcPr>
            <w:tcW w:w="1440" w:type="dxa"/>
            <w:vMerge/>
            <w:tcBorders>
              <w:top w:val="nil"/>
              <w:left w:val="single" w:sz="4" w:space="0" w:color="auto"/>
              <w:bottom w:val="single" w:sz="4" w:space="0" w:color="auto"/>
              <w:right w:val="single" w:sz="4" w:space="0" w:color="auto"/>
            </w:tcBorders>
            <w:vAlign w:val="center"/>
            <w:hideMark/>
          </w:tcPr>
          <w:p w14:paraId="3DE6346C"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4375DF49"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Eu sinto que outros poderiam ficar chocados se soubessem dos meus hábitos de compras.</w:t>
            </w:r>
          </w:p>
        </w:tc>
      </w:tr>
      <w:tr w:rsidR="000B79EE" w:rsidRPr="00107437" w14:paraId="5642B450" w14:textId="77777777" w:rsidTr="00C340FF">
        <w:trPr>
          <w:trHeight w:val="285"/>
        </w:trPr>
        <w:tc>
          <w:tcPr>
            <w:tcW w:w="1440" w:type="dxa"/>
            <w:vMerge/>
            <w:tcBorders>
              <w:top w:val="nil"/>
              <w:left w:val="single" w:sz="4" w:space="0" w:color="auto"/>
              <w:bottom w:val="single" w:sz="4" w:space="0" w:color="auto"/>
              <w:right w:val="single" w:sz="4" w:space="0" w:color="auto"/>
            </w:tcBorders>
            <w:vAlign w:val="center"/>
            <w:hideMark/>
          </w:tcPr>
          <w:p w14:paraId="5B039BE9"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34810FAA"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Eu compro coisas mesmo quando não posso pagar por elas.</w:t>
            </w:r>
          </w:p>
        </w:tc>
      </w:tr>
      <w:tr w:rsidR="000B79EE" w:rsidRPr="00107437" w14:paraId="6801331C" w14:textId="77777777" w:rsidTr="00C340FF">
        <w:trPr>
          <w:trHeight w:val="285"/>
        </w:trPr>
        <w:tc>
          <w:tcPr>
            <w:tcW w:w="1440" w:type="dxa"/>
            <w:vMerge/>
            <w:tcBorders>
              <w:top w:val="nil"/>
              <w:left w:val="single" w:sz="4" w:space="0" w:color="auto"/>
              <w:bottom w:val="single" w:sz="4" w:space="0" w:color="auto"/>
              <w:right w:val="single" w:sz="4" w:space="0" w:color="auto"/>
            </w:tcBorders>
            <w:vAlign w:val="center"/>
            <w:hideMark/>
          </w:tcPr>
          <w:p w14:paraId="580C4CCF"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6AEB82AE"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Eu compro coisas para me fazer sentir bem.</w:t>
            </w:r>
          </w:p>
        </w:tc>
      </w:tr>
      <w:tr w:rsidR="000B79EE" w:rsidRPr="00107437" w14:paraId="236A9780" w14:textId="77777777" w:rsidTr="00C340FF">
        <w:trPr>
          <w:trHeight w:val="285"/>
        </w:trPr>
        <w:tc>
          <w:tcPr>
            <w:tcW w:w="1440" w:type="dxa"/>
            <w:vMerge/>
            <w:tcBorders>
              <w:top w:val="nil"/>
              <w:left w:val="single" w:sz="4" w:space="0" w:color="auto"/>
              <w:bottom w:val="single" w:sz="4" w:space="0" w:color="auto"/>
              <w:right w:val="single" w:sz="4" w:space="0" w:color="auto"/>
            </w:tcBorders>
            <w:vAlign w:val="center"/>
            <w:hideMark/>
          </w:tcPr>
          <w:p w14:paraId="1112BA94"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168C677B"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Sinto-me ansioso ou nervoso quando passo um dia sem comprar algo.</w:t>
            </w:r>
          </w:p>
        </w:tc>
      </w:tr>
      <w:tr w:rsidR="000B79EE" w:rsidRPr="00107437" w14:paraId="51784162" w14:textId="77777777" w:rsidTr="00C340FF">
        <w:trPr>
          <w:trHeight w:val="285"/>
        </w:trPr>
        <w:tc>
          <w:tcPr>
            <w:tcW w:w="1440" w:type="dxa"/>
            <w:vMerge/>
            <w:tcBorders>
              <w:top w:val="nil"/>
              <w:left w:val="single" w:sz="4" w:space="0" w:color="auto"/>
              <w:bottom w:val="single" w:sz="4" w:space="0" w:color="auto"/>
              <w:right w:val="single" w:sz="4" w:space="0" w:color="auto"/>
            </w:tcBorders>
            <w:vAlign w:val="center"/>
            <w:hideMark/>
          </w:tcPr>
          <w:p w14:paraId="4B42DDB8"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5F40BBFA"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Eu pago apenas o valor mínimo devido às faturas do meu cartão de crédito.</w:t>
            </w:r>
          </w:p>
        </w:tc>
      </w:tr>
      <w:tr w:rsidR="000B79EE" w:rsidRPr="00107437" w14:paraId="0F68B691" w14:textId="77777777" w:rsidTr="00C340FF">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14:paraId="0D712518" w14:textId="77777777" w:rsidR="000B79EE" w:rsidRPr="00107437" w:rsidRDefault="000B79EE" w:rsidP="00C340FF">
            <w:pPr>
              <w:spacing w:after="0" w:line="240" w:lineRule="auto"/>
              <w:jc w:val="center"/>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Comportamento financeiro</w:t>
            </w:r>
          </w:p>
        </w:tc>
        <w:tc>
          <w:tcPr>
            <w:tcW w:w="7480" w:type="dxa"/>
            <w:tcBorders>
              <w:top w:val="nil"/>
              <w:left w:val="nil"/>
              <w:bottom w:val="single" w:sz="4" w:space="0" w:color="auto"/>
              <w:right w:val="single" w:sz="4" w:space="0" w:color="auto"/>
            </w:tcBorders>
            <w:shd w:val="clear" w:color="auto" w:fill="auto"/>
            <w:vAlign w:val="bottom"/>
            <w:hideMark/>
          </w:tcPr>
          <w:p w14:paraId="48A8D10D"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Tomo notas e controlo minhas despesas pessoais (por exemplo, planilha de despesas e receitas)</w:t>
            </w:r>
          </w:p>
        </w:tc>
      </w:tr>
      <w:tr w:rsidR="000B79EE" w:rsidRPr="00107437" w14:paraId="21F4D34E" w14:textId="77777777" w:rsidTr="00C340FF">
        <w:trPr>
          <w:trHeight w:val="285"/>
        </w:trPr>
        <w:tc>
          <w:tcPr>
            <w:tcW w:w="1440" w:type="dxa"/>
            <w:vMerge/>
            <w:tcBorders>
              <w:top w:val="nil"/>
              <w:left w:val="single" w:sz="4" w:space="0" w:color="auto"/>
              <w:bottom w:val="single" w:sz="4" w:space="0" w:color="000000"/>
              <w:right w:val="single" w:sz="4" w:space="0" w:color="auto"/>
            </w:tcBorders>
            <w:vAlign w:val="center"/>
            <w:hideMark/>
          </w:tcPr>
          <w:p w14:paraId="3F30A028"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477D034F"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Eu comparo os preços ao comprar algo.</w:t>
            </w:r>
          </w:p>
        </w:tc>
      </w:tr>
      <w:tr w:rsidR="000B79EE" w:rsidRPr="00107437" w14:paraId="30642122" w14:textId="77777777" w:rsidTr="00C340FF">
        <w:trPr>
          <w:trHeight w:val="285"/>
        </w:trPr>
        <w:tc>
          <w:tcPr>
            <w:tcW w:w="1440" w:type="dxa"/>
            <w:vMerge/>
            <w:tcBorders>
              <w:top w:val="nil"/>
              <w:left w:val="single" w:sz="4" w:space="0" w:color="auto"/>
              <w:bottom w:val="single" w:sz="4" w:space="0" w:color="000000"/>
              <w:right w:val="single" w:sz="4" w:space="0" w:color="auto"/>
            </w:tcBorders>
            <w:vAlign w:val="center"/>
            <w:hideMark/>
          </w:tcPr>
          <w:p w14:paraId="485B1680"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697B0B0F"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Eu economizo um pouco do dinheiro que recebo a cada mês para uma necessidade futura.</w:t>
            </w:r>
          </w:p>
        </w:tc>
      </w:tr>
      <w:tr w:rsidR="000B79EE" w:rsidRPr="00107437" w14:paraId="7D467CF8" w14:textId="77777777" w:rsidTr="00C340FF">
        <w:trPr>
          <w:trHeight w:val="285"/>
        </w:trPr>
        <w:tc>
          <w:tcPr>
            <w:tcW w:w="1440" w:type="dxa"/>
            <w:vMerge/>
            <w:tcBorders>
              <w:top w:val="nil"/>
              <w:left w:val="single" w:sz="4" w:space="0" w:color="auto"/>
              <w:bottom w:val="single" w:sz="4" w:space="0" w:color="000000"/>
              <w:right w:val="single" w:sz="4" w:space="0" w:color="auto"/>
            </w:tcBorders>
            <w:vAlign w:val="center"/>
            <w:hideMark/>
          </w:tcPr>
          <w:p w14:paraId="0C57D14C"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20051013"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Eu tenho um plano para despesas / orçamento.</w:t>
            </w:r>
          </w:p>
        </w:tc>
      </w:tr>
      <w:tr w:rsidR="000B79EE" w:rsidRPr="00107437" w14:paraId="0B5AF993" w14:textId="77777777" w:rsidTr="00C340FF">
        <w:trPr>
          <w:trHeight w:val="285"/>
        </w:trPr>
        <w:tc>
          <w:tcPr>
            <w:tcW w:w="1440" w:type="dxa"/>
            <w:vMerge/>
            <w:tcBorders>
              <w:top w:val="nil"/>
              <w:left w:val="single" w:sz="4" w:space="0" w:color="auto"/>
              <w:bottom w:val="single" w:sz="4" w:space="0" w:color="000000"/>
              <w:right w:val="single" w:sz="4" w:space="0" w:color="auto"/>
            </w:tcBorders>
            <w:vAlign w:val="center"/>
            <w:hideMark/>
          </w:tcPr>
          <w:p w14:paraId="14352EA8"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574BA08C"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Eu posso identificar quanto eu pago quando uso crédito.</w:t>
            </w:r>
          </w:p>
        </w:tc>
      </w:tr>
      <w:tr w:rsidR="000B79EE" w:rsidRPr="00107437" w14:paraId="08093848" w14:textId="77777777" w:rsidTr="00C340FF">
        <w:trPr>
          <w:trHeight w:val="285"/>
        </w:trPr>
        <w:tc>
          <w:tcPr>
            <w:tcW w:w="1440" w:type="dxa"/>
            <w:vMerge/>
            <w:tcBorders>
              <w:top w:val="nil"/>
              <w:left w:val="single" w:sz="4" w:space="0" w:color="auto"/>
              <w:bottom w:val="single" w:sz="4" w:space="0" w:color="000000"/>
              <w:right w:val="single" w:sz="4" w:space="0" w:color="auto"/>
            </w:tcBorders>
            <w:vAlign w:val="center"/>
            <w:hideMark/>
          </w:tcPr>
          <w:p w14:paraId="3C25204B"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7754B74F"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Eu pago minhas contas sem demora.</w:t>
            </w:r>
          </w:p>
        </w:tc>
      </w:tr>
      <w:tr w:rsidR="000B79EE" w:rsidRPr="00107437" w14:paraId="221091A9" w14:textId="77777777" w:rsidTr="00C340FF">
        <w:trPr>
          <w:trHeight w:val="285"/>
        </w:trPr>
        <w:tc>
          <w:tcPr>
            <w:tcW w:w="1440" w:type="dxa"/>
            <w:vMerge/>
            <w:tcBorders>
              <w:top w:val="nil"/>
              <w:left w:val="single" w:sz="4" w:space="0" w:color="auto"/>
              <w:bottom w:val="single" w:sz="4" w:space="0" w:color="000000"/>
              <w:right w:val="single" w:sz="4" w:space="0" w:color="auto"/>
            </w:tcBorders>
            <w:vAlign w:val="center"/>
            <w:hideMark/>
          </w:tcPr>
          <w:p w14:paraId="64C0C8E4"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52E7CF82"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Eu salvo mensalmente meus gastos.</w:t>
            </w:r>
          </w:p>
        </w:tc>
      </w:tr>
      <w:tr w:rsidR="000B79EE" w:rsidRPr="00107437" w14:paraId="02F845F7" w14:textId="77777777" w:rsidTr="00C340FF">
        <w:trPr>
          <w:trHeight w:val="285"/>
        </w:trPr>
        <w:tc>
          <w:tcPr>
            <w:tcW w:w="1440" w:type="dxa"/>
            <w:vMerge/>
            <w:tcBorders>
              <w:top w:val="nil"/>
              <w:left w:val="single" w:sz="4" w:space="0" w:color="auto"/>
              <w:bottom w:val="single" w:sz="4" w:space="0" w:color="000000"/>
              <w:right w:val="single" w:sz="4" w:space="0" w:color="auto"/>
            </w:tcBorders>
            <w:vAlign w:val="center"/>
            <w:hideMark/>
          </w:tcPr>
          <w:p w14:paraId="70B0B54B"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4627E13A"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Analiso minha situação financeira antes de uma grande compra.</w:t>
            </w:r>
          </w:p>
        </w:tc>
      </w:tr>
      <w:tr w:rsidR="000B79EE" w:rsidRPr="00107437" w14:paraId="387F9CE0" w14:textId="77777777" w:rsidTr="00C340FF">
        <w:trPr>
          <w:trHeight w:val="285"/>
        </w:trPr>
        <w:tc>
          <w:tcPr>
            <w:tcW w:w="1440" w:type="dxa"/>
            <w:vMerge/>
            <w:tcBorders>
              <w:top w:val="nil"/>
              <w:left w:val="single" w:sz="4" w:space="0" w:color="auto"/>
              <w:bottom w:val="single" w:sz="4" w:space="0" w:color="000000"/>
              <w:right w:val="single" w:sz="4" w:space="0" w:color="auto"/>
            </w:tcBorders>
            <w:vAlign w:val="center"/>
            <w:hideMark/>
          </w:tcPr>
          <w:p w14:paraId="09A0CAAF"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788C46A8"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Eu sempre pago meus cartões de crédito a tempo para evitar cobranças extras.</w:t>
            </w:r>
          </w:p>
        </w:tc>
      </w:tr>
      <w:tr w:rsidR="000B79EE" w:rsidRPr="00107437" w14:paraId="21778064" w14:textId="77777777" w:rsidTr="00C340FF">
        <w:trPr>
          <w:trHeight w:val="285"/>
        </w:trPr>
        <w:tc>
          <w:tcPr>
            <w:tcW w:w="1440" w:type="dxa"/>
            <w:vMerge/>
            <w:tcBorders>
              <w:top w:val="nil"/>
              <w:left w:val="single" w:sz="4" w:space="0" w:color="auto"/>
              <w:bottom w:val="single" w:sz="4" w:space="0" w:color="000000"/>
              <w:right w:val="single" w:sz="4" w:space="0" w:color="auto"/>
            </w:tcBorders>
            <w:vAlign w:val="center"/>
            <w:hideMark/>
          </w:tcPr>
          <w:p w14:paraId="12B1FFB1"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51AAD343"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Economizo regularmente para atingir metas financeiras no longo prazo.</w:t>
            </w:r>
          </w:p>
        </w:tc>
      </w:tr>
      <w:tr w:rsidR="000B79EE" w:rsidRPr="00107437" w14:paraId="663BC64D" w14:textId="77777777" w:rsidTr="00C340FF">
        <w:trPr>
          <w:trHeight w:val="285"/>
        </w:trPr>
        <w:tc>
          <w:tcPr>
            <w:tcW w:w="1440" w:type="dxa"/>
            <w:vMerge/>
            <w:tcBorders>
              <w:top w:val="nil"/>
              <w:left w:val="single" w:sz="4" w:space="0" w:color="auto"/>
              <w:bottom w:val="single" w:sz="4" w:space="0" w:color="000000"/>
              <w:right w:val="single" w:sz="4" w:space="0" w:color="auto"/>
            </w:tcBorders>
            <w:vAlign w:val="center"/>
            <w:hideMark/>
          </w:tcPr>
          <w:p w14:paraId="00854803"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142839BD"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Economizo mais quando recebo um aumento salarial.</w:t>
            </w:r>
          </w:p>
        </w:tc>
      </w:tr>
      <w:tr w:rsidR="000B79EE" w:rsidRPr="00107437" w14:paraId="6C08D7A5" w14:textId="77777777" w:rsidTr="00C340FF">
        <w:trPr>
          <w:trHeight w:val="285"/>
        </w:trPr>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1E33579F" w14:textId="77777777" w:rsidR="000B79EE" w:rsidRPr="00107437" w:rsidRDefault="000B79EE" w:rsidP="00C340FF">
            <w:pPr>
              <w:spacing w:after="0" w:line="240" w:lineRule="auto"/>
              <w:jc w:val="center"/>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Atitude Financeira</w:t>
            </w:r>
          </w:p>
        </w:tc>
        <w:tc>
          <w:tcPr>
            <w:tcW w:w="7480" w:type="dxa"/>
            <w:tcBorders>
              <w:top w:val="nil"/>
              <w:left w:val="nil"/>
              <w:bottom w:val="single" w:sz="4" w:space="0" w:color="auto"/>
              <w:right w:val="single" w:sz="4" w:space="0" w:color="auto"/>
            </w:tcBorders>
            <w:shd w:val="clear" w:color="auto" w:fill="auto"/>
            <w:vAlign w:val="bottom"/>
            <w:hideMark/>
          </w:tcPr>
          <w:p w14:paraId="32B53040"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É importante que uma família desenvolva um padrão regular de poupança e se atenha a ela.</w:t>
            </w:r>
          </w:p>
        </w:tc>
      </w:tr>
      <w:tr w:rsidR="000B79EE" w:rsidRPr="00107437" w14:paraId="5C991F80" w14:textId="77777777" w:rsidTr="00C340FF">
        <w:trPr>
          <w:trHeight w:val="285"/>
        </w:trPr>
        <w:tc>
          <w:tcPr>
            <w:tcW w:w="1440" w:type="dxa"/>
            <w:vMerge/>
            <w:tcBorders>
              <w:top w:val="nil"/>
              <w:left w:val="single" w:sz="4" w:space="0" w:color="auto"/>
              <w:bottom w:val="single" w:sz="4" w:space="0" w:color="auto"/>
              <w:right w:val="single" w:sz="4" w:space="0" w:color="auto"/>
            </w:tcBorders>
            <w:vAlign w:val="center"/>
            <w:hideMark/>
          </w:tcPr>
          <w:p w14:paraId="2A45D153"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537C24B5"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As famílias devem ter metas financeiras escritas que as ajudem a determinar as prioridades nos gastos</w:t>
            </w:r>
          </w:p>
        </w:tc>
      </w:tr>
      <w:tr w:rsidR="000B79EE" w:rsidRPr="00107437" w14:paraId="20502008" w14:textId="77777777" w:rsidTr="00C340FF">
        <w:trPr>
          <w:trHeight w:val="285"/>
        </w:trPr>
        <w:tc>
          <w:tcPr>
            <w:tcW w:w="1440" w:type="dxa"/>
            <w:vMerge/>
            <w:tcBorders>
              <w:top w:val="nil"/>
              <w:left w:val="single" w:sz="4" w:space="0" w:color="auto"/>
              <w:bottom w:val="single" w:sz="4" w:space="0" w:color="auto"/>
              <w:right w:val="single" w:sz="4" w:space="0" w:color="auto"/>
            </w:tcBorders>
            <w:vAlign w:val="center"/>
            <w:hideMark/>
          </w:tcPr>
          <w:p w14:paraId="795A52FB"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192E4D17"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Um orçamento escrito é absolutamente essencial para o sucesso da gestão financeira.</w:t>
            </w:r>
          </w:p>
        </w:tc>
      </w:tr>
      <w:tr w:rsidR="000B79EE" w:rsidRPr="00107437" w14:paraId="2A284102" w14:textId="77777777" w:rsidTr="00C340FF">
        <w:trPr>
          <w:trHeight w:val="285"/>
        </w:trPr>
        <w:tc>
          <w:tcPr>
            <w:tcW w:w="1440" w:type="dxa"/>
            <w:vMerge/>
            <w:tcBorders>
              <w:top w:val="nil"/>
              <w:left w:val="single" w:sz="4" w:space="0" w:color="auto"/>
              <w:bottom w:val="single" w:sz="4" w:space="0" w:color="auto"/>
              <w:right w:val="single" w:sz="4" w:space="0" w:color="auto"/>
            </w:tcBorders>
            <w:vAlign w:val="center"/>
            <w:hideMark/>
          </w:tcPr>
          <w:p w14:paraId="3CE9A0FB"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69D1A15C"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É realmente essencial planejar a possível deficiência de um assalariado familiar.</w:t>
            </w:r>
          </w:p>
        </w:tc>
      </w:tr>
      <w:tr w:rsidR="000B79EE" w:rsidRPr="00107437" w14:paraId="5EA81D84" w14:textId="77777777" w:rsidTr="00C340FF">
        <w:trPr>
          <w:trHeight w:val="285"/>
        </w:trPr>
        <w:tc>
          <w:tcPr>
            <w:tcW w:w="1440" w:type="dxa"/>
            <w:vMerge/>
            <w:tcBorders>
              <w:top w:val="nil"/>
              <w:left w:val="single" w:sz="4" w:space="0" w:color="auto"/>
              <w:bottom w:val="single" w:sz="4" w:space="0" w:color="auto"/>
              <w:right w:val="single" w:sz="4" w:space="0" w:color="auto"/>
            </w:tcBorders>
            <w:vAlign w:val="center"/>
            <w:hideMark/>
          </w:tcPr>
          <w:p w14:paraId="6552A37F"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2E571AB3"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Planejar gastar dinheiro é essencial para administrar com sucesso a própria vida.</w:t>
            </w:r>
          </w:p>
        </w:tc>
      </w:tr>
      <w:tr w:rsidR="000B79EE" w:rsidRPr="00107437" w14:paraId="252FA25D" w14:textId="77777777" w:rsidTr="00C340FF">
        <w:trPr>
          <w:trHeight w:val="285"/>
        </w:trPr>
        <w:tc>
          <w:tcPr>
            <w:tcW w:w="1440" w:type="dxa"/>
            <w:vMerge/>
            <w:tcBorders>
              <w:top w:val="nil"/>
              <w:left w:val="single" w:sz="4" w:space="0" w:color="auto"/>
              <w:bottom w:val="single" w:sz="4" w:space="0" w:color="auto"/>
              <w:right w:val="single" w:sz="4" w:space="0" w:color="auto"/>
            </w:tcBorders>
            <w:vAlign w:val="center"/>
            <w:hideMark/>
          </w:tcPr>
          <w:p w14:paraId="72813EA5"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634D3D25"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Planejar o futuro é a melhor maneira de progredir.</w:t>
            </w:r>
          </w:p>
        </w:tc>
      </w:tr>
      <w:tr w:rsidR="000B79EE" w:rsidRPr="00107437" w14:paraId="507F3959" w14:textId="77777777" w:rsidTr="00C340FF">
        <w:trPr>
          <w:trHeight w:val="285"/>
        </w:trPr>
        <w:tc>
          <w:tcPr>
            <w:tcW w:w="1440" w:type="dxa"/>
            <w:vMerge/>
            <w:tcBorders>
              <w:top w:val="nil"/>
              <w:left w:val="single" w:sz="4" w:space="0" w:color="auto"/>
              <w:bottom w:val="single" w:sz="4" w:space="0" w:color="auto"/>
              <w:right w:val="single" w:sz="4" w:space="0" w:color="auto"/>
            </w:tcBorders>
            <w:vAlign w:val="center"/>
            <w:hideMark/>
          </w:tcPr>
          <w:p w14:paraId="2F748F2C"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25A5461B"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Pensar em onde você estará financeiramente em 5 ou 10 anos no futuro é essencial para o sucesso financeiro.</w:t>
            </w:r>
          </w:p>
        </w:tc>
      </w:tr>
      <w:tr w:rsidR="000B79EE" w:rsidRPr="00107437" w14:paraId="163396AD" w14:textId="77777777" w:rsidTr="00C340FF">
        <w:trPr>
          <w:trHeight w:val="285"/>
        </w:trPr>
        <w:tc>
          <w:tcPr>
            <w:tcW w:w="1440" w:type="dxa"/>
            <w:vMerge/>
            <w:tcBorders>
              <w:top w:val="nil"/>
              <w:left w:val="single" w:sz="4" w:space="0" w:color="auto"/>
              <w:bottom w:val="single" w:sz="4" w:space="0" w:color="auto"/>
              <w:right w:val="single" w:sz="4" w:space="0" w:color="auto"/>
            </w:tcBorders>
            <w:vAlign w:val="center"/>
            <w:hideMark/>
          </w:tcPr>
          <w:p w14:paraId="3BC7E65F"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7EDD9895"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As famílias devem realmente se concentrar no presente ao administrar suas finanças.</w:t>
            </w:r>
          </w:p>
        </w:tc>
      </w:tr>
      <w:tr w:rsidR="000B79EE" w:rsidRPr="00107437" w14:paraId="664A0721" w14:textId="77777777" w:rsidTr="00C340FF">
        <w:trPr>
          <w:trHeight w:val="285"/>
        </w:trPr>
        <w:tc>
          <w:tcPr>
            <w:tcW w:w="1440" w:type="dxa"/>
            <w:vMerge/>
            <w:tcBorders>
              <w:top w:val="nil"/>
              <w:left w:val="single" w:sz="4" w:space="0" w:color="auto"/>
              <w:bottom w:val="single" w:sz="4" w:space="0" w:color="auto"/>
              <w:right w:val="single" w:sz="4" w:space="0" w:color="auto"/>
            </w:tcBorders>
            <w:vAlign w:val="center"/>
            <w:hideMark/>
          </w:tcPr>
          <w:p w14:paraId="542818C7"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214B7166"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O planejamento financeiro para a aposentadoria não é realmente necessário para garantir a segurança durante a velhice.</w:t>
            </w:r>
          </w:p>
        </w:tc>
      </w:tr>
      <w:tr w:rsidR="000B79EE" w:rsidRPr="00107437" w14:paraId="7E9FA4C4" w14:textId="77777777" w:rsidTr="00C340FF">
        <w:trPr>
          <w:trHeight w:val="285"/>
        </w:trPr>
        <w:tc>
          <w:tcPr>
            <w:tcW w:w="1440" w:type="dxa"/>
            <w:vMerge/>
            <w:tcBorders>
              <w:top w:val="nil"/>
              <w:left w:val="single" w:sz="4" w:space="0" w:color="auto"/>
              <w:bottom w:val="single" w:sz="4" w:space="0" w:color="auto"/>
              <w:right w:val="single" w:sz="4" w:space="0" w:color="auto"/>
            </w:tcBorders>
            <w:vAlign w:val="center"/>
            <w:hideMark/>
          </w:tcPr>
          <w:p w14:paraId="41007C37"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4AAA3427"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Ter um plano financeiro dificulta a tomada de decisões sobre investimentos financeiros.</w:t>
            </w:r>
          </w:p>
        </w:tc>
      </w:tr>
      <w:tr w:rsidR="000B79EE" w:rsidRPr="00107437" w14:paraId="41DF5174" w14:textId="77777777" w:rsidTr="00C340FF">
        <w:trPr>
          <w:trHeight w:val="285"/>
        </w:trPr>
        <w:tc>
          <w:tcPr>
            <w:tcW w:w="1440" w:type="dxa"/>
            <w:vMerge/>
            <w:tcBorders>
              <w:top w:val="nil"/>
              <w:left w:val="single" w:sz="4" w:space="0" w:color="auto"/>
              <w:bottom w:val="single" w:sz="4" w:space="0" w:color="auto"/>
              <w:right w:val="single" w:sz="4" w:space="0" w:color="auto"/>
            </w:tcBorders>
            <w:vAlign w:val="center"/>
            <w:hideMark/>
          </w:tcPr>
          <w:p w14:paraId="4D80E2EC"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648E4AFA"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Ter um plano de poupança não é realmente necessário no mundo de hoje para atender às necessidades financeiras.</w:t>
            </w:r>
          </w:p>
        </w:tc>
      </w:tr>
      <w:tr w:rsidR="000B79EE" w:rsidRPr="00107437" w14:paraId="77ED043C" w14:textId="77777777" w:rsidTr="00C340FF">
        <w:trPr>
          <w:trHeight w:val="285"/>
        </w:trPr>
        <w:tc>
          <w:tcPr>
            <w:tcW w:w="1440" w:type="dxa"/>
            <w:vMerge/>
            <w:tcBorders>
              <w:top w:val="nil"/>
              <w:left w:val="single" w:sz="4" w:space="0" w:color="auto"/>
              <w:bottom w:val="single" w:sz="4" w:space="0" w:color="auto"/>
              <w:right w:val="single" w:sz="4" w:space="0" w:color="auto"/>
            </w:tcBorders>
            <w:vAlign w:val="center"/>
            <w:hideMark/>
          </w:tcPr>
          <w:p w14:paraId="2F44B9EA"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7A9D19A0"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O planejamento é uma distração desnecessária quando as famílias estão apenas tentando sobreviver hoje.</w:t>
            </w:r>
          </w:p>
        </w:tc>
      </w:tr>
      <w:tr w:rsidR="000B79EE" w:rsidRPr="00107437" w14:paraId="7A2F13FD" w14:textId="77777777" w:rsidTr="00C340FF">
        <w:trPr>
          <w:trHeight w:val="285"/>
        </w:trPr>
        <w:tc>
          <w:tcPr>
            <w:tcW w:w="1440" w:type="dxa"/>
            <w:vMerge/>
            <w:tcBorders>
              <w:top w:val="nil"/>
              <w:left w:val="single" w:sz="4" w:space="0" w:color="auto"/>
              <w:bottom w:val="single" w:sz="4" w:space="0" w:color="auto"/>
              <w:right w:val="single" w:sz="4" w:space="0" w:color="auto"/>
            </w:tcBorders>
            <w:vAlign w:val="center"/>
            <w:hideMark/>
          </w:tcPr>
          <w:p w14:paraId="5AC86E67"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564041F4"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Manter registros de questões financeiras é muito demorado para se preocupar.</w:t>
            </w:r>
          </w:p>
        </w:tc>
      </w:tr>
      <w:tr w:rsidR="000B79EE" w:rsidRPr="00107437" w14:paraId="0C1CAAD0" w14:textId="77777777" w:rsidTr="00C340FF">
        <w:trPr>
          <w:trHeight w:val="285"/>
        </w:trPr>
        <w:tc>
          <w:tcPr>
            <w:tcW w:w="1440" w:type="dxa"/>
            <w:vMerge/>
            <w:tcBorders>
              <w:top w:val="nil"/>
              <w:left w:val="single" w:sz="4" w:space="0" w:color="auto"/>
              <w:bottom w:val="single" w:sz="4" w:space="0" w:color="auto"/>
              <w:right w:val="single" w:sz="4" w:space="0" w:color="auto"/>
            </w:tcBorders>
            <w:vAlign w:val="center"/>
            <w:hideMark/>
          </w:tcPr>
          <w:p w14:paraId="7B1ED5C1"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bottom"/>
            <w:hideMark/>
          </w:tcPr>
          <w:p w14:paraId="68FB4F43"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Salvar seus gastos não é realmente importante.</w:t>
            </w:r>
          </w:p>
        </w:tc>
      </w:tr>
      <w:tr w:rsidR="000B79EE" w:rsidRPr="00107437" w14:paraId="0BDC34A0" w14:textId="77777777" w:rsidTr="00C340FF">
        <w:trPr>
          <w:trHeight w:val="285"/>
        </w:trPr>
        <w:tc>
          <w:tcPr>
            <w:tcW w:w="1440" w:type="dxa"/>
            <w:vMerge/>
            <w:tcBorders>
              <w:top w:val="nil"/>
              <w:left w:val="single" w:sz="4" w:space="0" w:color="auto"/>
              <w:bottom w:val="single" w:sz="4" w:space="0" w:color="auto"/>
              <w:right w:val="single" w:sz="4" w:space="0" w:color="auto"/>
            </w:tcBorders>
            <w:vAlign w:val="center"/>
            <w:hideMark/>
          </w:tcPr>
          <w:p w14:paraId="42D1AF80"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p>
        </w:tc>
        <w:tc>
          <w:tcPr>
            <w:tcW w:w="7480" w:type="dxa"/>
            <w:tcBorders>
              <w:top w:val="nil"/>
              <w:left w:val="nil"/>
              <w:bottom w:val="single" w:sz="4" w:space="0" w:color="auto"/>
              <w:right w:val="single" w:sz="4" w:space="0" w:color="auto"/>
            </w:tcBorders>
            <w:shd w:val="clear" w:color="auto" w:fill="auto"/>
            <w:vAlign w:val="center"/>
            <w:hideMark/>
          </w:tcPr>
          <w:p w14:paraId="01469559" w14:textId="77777777" w:rsidR="000B79EE" w:rsidRPr="00107437" w:rsidRDefault="000B79EE" w:rsidP="00C340FF">
            <w:pPr>
              <w:spacing w:after="0" w:line="240" w:lineRule="auto"/>
              <w:rPr>
                <w:rFonts w:ascii="Arial" w:eastAsia="Times New Roman" w:hAnsi="Arial" w:cs="Arial"/>
                <w:color w:val="000000"/>
                <w:sz w:val="20"/>
                <w:szCs w:val="20"/>
                <w:highlight w:val="blue"/>
                <w:lang w:eastAsia="pt-BR"/>
              </w:rPr>
            </w:pPr>
            <w:r w:rsidRPr="00107437">
              <w:rPr>
                <w:rFonts w:ascii="Arial" w:eastAsia="Times New Roman" w:hAnsi="Arial" w:cs="Arial"/>
                <w:color w:val="000000"/>
                <w:sz w:val="20"/>
                <w:szCs w:val="20"/>
                <w:highlight w:val="blue"/>
                <w:lang w:eastAsia="pt-BR"/>
              </w:rPr>
              <w:t>Desde que se atenda aos pagamentos mensais, não há necessidade de se preocupar com a duração. de tempo que levará para pagar as dívidas pendentes</w:t>
            </w:r>
          </w:p>
        </w:tc>
      </w:tr>
    </w:tbl>
    <w:p w14:paraId="19DBA7EF" w14:textId="77777777" w:rsidR="000B79EE" w:rsidRPr="00D73578" w:rsidRDefault="000B79EE" w:rsidP="000B79EE">
      <w:pPr>
        <w:spacing w:after="0" w:line="240" w:lineRule="auto"/>
        <w:jc w:val="both"/>
        <w:rPr>
          <w:rFonts w:ascii="Arial" w:eastAsia="Times New Roman" w:hAnsi="Arial" w:cs="Arial"/>
          <w:color w:val="000000"/>
          <w:sz w:val="20"/>
          <w:szCs w:val="20"/>
          <w:lang w:eastAsia="pt-BR"/>
        </w:rPr>
      </w:pPr>
      <w:r w:rsidRPr="00D73578">
        <w:rPr>
          <w:rFonts w:ascii="Arial" w:eastAsia="Times New Roman" w:hAnsi="Arial" w:cs="Arial"/>
          <w:sz w:val="20"/>
          <w:szCs w:val="20"/>
          <w:highlight w:val="blue"/>
        </w:rPr>
        <w:t xml:space="preserve">Fonte: Adaptado de </w:t>
      </w:r>
      <w:proofErr w:type="spellStart"/>
      <w:r w:rsidRPr="00D73578">
        <w:rPr>
          <w:rFonts w:ascii="Arial" w:eastAsia="Times New Roman" w:hAnsi="Arial" w:cs="Arial"/>
          <w:sz w:val="20"/>
          <w:szCs w:val="20"/>
          <w:highlight w:val="blue"/>
        </w:rPr>
        <w:t>Potrich</w:t>
      </w:r>
      <w:proofErr w:type="spellEnd"/>
      <w:r w:rsidRPr="00D73578">
        <w:rPr>
          <w:rFonts w:ascii="Arial" w:eastAsia="Times New Roman" w:hAnsi="Arial" w:cs="Arial"/>
          <w:sz w:val="20"/>
          <w:szCs w:val="20"/>
          <w:highlight w:val="blue"/>
        </w:rPr>
        <w:t xml:space="preserve"> e Vieira (2018).</w:t>
      </w:r>
    </w:p>
    <w:p w14:paraId="1AC63795" w14:textId="77777777" w:rsidR="000B79EE" w:rsidRPr="00D73578" w:rsidRDefault="000B79EE" w:rsidP="000B79EE">
      <w:pPr>
        <w:spacing w:after="0" w:line="240" w:lineRule="auto"/>
        <w:ind w:firstLine="708"/>
        <w:jc w:val="both"/>
        <w:rPr>
          <w:rFonts w:ascii="Arial" w:eastAsia="Times New Roman" w:hAnsi="Arial" w:cs="Arial"/>
          <w:color w:val="000000"/>
          <w:szCs w:val="24"/>
          <w:lang w:eastAsia="pt-BR"/>
        </w:rPr>
      </w:pPr>
    </w:p>
    <w:p w14:paraId="1152D32B" w14:textId="740B32E0" w:rsidR="00AE04B7" w:rsidRPr="006F714D" w:rsidRDefault="000B79EE" w:rsidP="000B79EE">
      <w:pPr>
        <w:spacing w:after="0" w:line="240" w:lineRule="auto"/>
        <w:ind w:firstLine="708"/>
        <w:jc w:val="both"/>
        <w:rPr>
          <w:rFonts w:ascii="Arial" w:eastAsia="Times New Roman" w:hAnsi="Arial" w:cs="Arial"/>
          <w:color w:val="000000"/>
          <w:szCs w:val="24"/>
          <w:lang w:eastAsia="pt-BR"/>
        </w:rPr>
      </w:pPr>
      <w:r w:rsidRPr="00D73578">
        <w:rPr>
          <w:rFonts w:ascii="Arial" w:eastAsia="Times New Roman" w:hAnsi="Arial" w:cs="Arial"/>
          <w:color w:val="000000"/>
          <w:szCs w:val="24"/>
          <w:highlight w:val="blue"/>
          <w:lang w:eastAsia="pt-BR"/>
        </w:rPr>
        <w:t>Os questionários foram compartilhados via endereço eletrônico e redes sociais, contanto com a metodologia de bola de neve</w:t>
      </w:r>
      <w:r w:rsidR="00AE04B7" w:rsidRPr="006F714D">
        <w:rPr>
          <w:rFonts w:ascii="Arial" w:eastAsia="Times New Roman" w:hAnsi="Arial" w:cs="Arial"/>
          <w:color w:val="000000"/>
          <w:szCs w:val="24"/>
          <w:lang w:eastAsia="pt-BR"/>
        </w:rPr>
        <w:t xml:space="preserve"> Todas as questões foram com escala </w:t>
      </w:r>
      <w:proofErr w:type="spellStart"/>
      <w:r w:rsidR="00AE04B7" w:rsidRPr="006F714D">
        <w:rPr>
          <w:rFonts w:ascii="Arial" w:eastAsia="Times New Roman" w:hAnsi="Arial" w:cs="Arial"/>
          <w:i/>
          <w:color w:val="000000"/>
          <w:szCs w:val="24"/>
          <w:lang w:eastAsia="pt-BR"/>
        </w:rPr>
        <w:t>Likert</w:t>
      </w:r>
      <w:proofErr w:type="spellEnd"/>
      <w:r w:rsidR="00AE04B7" w:rsidRPr="006F714D">
        <w:rPr>
          <w:rFonts w:ascii="Arial" w:eastAsia="Times New Roman" w:hAnsi="Arial" w:cs="Arial"/>
          <w:color w:val="000000"/>
          <w:szCs w:val="24"/>
          <w:lang w:eastAsia="pt-BR"/>
        </w:rPr>
        <w:t>, com exceção da caracterização do perfil do respondente, com cinco pontos que avalia seu nível de concordância com uma afirmação, ou seja, 1) discordo totalmente, 2) discordo, 3) indiferente (ou neutro), 4) concordo e 5) concordo totalmente. Quanto maior a frequência do respondente nas afirmações feitas, melhor será o seu comportamento no gerenciamento de suas finanças. Os questionários foram aplicados em todas as regiões do país, escolhidas de forma aleatória.</w:t>
      </w:r>
    </w:p>
    <w:p w14:paraId="1402C609" w14:textId="77777777" w:rsidR="000B79EE" w:rsidRDefault="00AE04B7" w:rsidP="00B701D9">
      <w:pPr>
        <w:spacing w:after="0" w:line="240" w:lineRule="auto"/>
        <w:ind w:firstLine="708"/>
        <w:jc w:val="both"/>
        <w:rPr>
          <w:rFonts w:ascii="Arial" w:eastAsia="Times New Roman" w:hAnsi="Arial" w:cs="Arial"/>
          <w:color w:val="000000"/>
          <w:szCs w:val="24"/>
          <w:lang w:eastAsia="pt-BR"/>
        </w:rPr>
      </w:pPr>
      <w:r w:rsidRPr="006F714D">
        <w:rPr>
          <w:rFonts w:ascii="Arial" w:eastAsia="Times New Roman" w:hAnsi="Arial" w:cs="Arial"/>
          <w:color w:val="000000"/>
          <w:szCs w:val="24"/>
          <w:lang w:eastAsia="pt-BR"/>
        </w:rPr>
        <w:t xml:space="preserve">O universo da pesquisa compreende os cidadãos brasileiros, totalizando um quantitativo de 211 milhões de habitantes conforme o Instituto Brasileiro de Geografia e Estatística (2020). A amostra foi estabelecida de acordo com os parâmetros estabelecidos por Hair </w:t>
      </w:r>
      <w:r w:rsidRPr="006F714D">
        <w:rPr>
          <w:rFonts w:ascii="Arial" w:eastAsia="Times New Roman" w:hAnsi="Arial" w:cs="Arial"/>
          <w:i/>
          <w:color w:val="000000"/>
          <w:szCs w:val="24"/>
          <w:lang w:eastAsia="pt-BR"/>
        </w:rPr>
        <w:t>et al.</w:t>
      </w:r>
      <w:r w:rsidRPr="006F714D">
        <w:rPr>
          <w:rFonts w:ascii="Arial" w:eastAsia="Times New Roman" w:hAnsi="Arial" w:cs="Arial"/>
          <w:color w:val="000000"/>
          <w:szCs w:val="24"/>
          <w:lang w:eastAsia="pt-BR"/>
        </w:rPr>
        <w:t xml:space="preserve"> (2010), o qual estabelece que para cada variável identificada, deve ser alcançado uma amostra de no mínimo cinco respondentes. Levando-se em consideração o número de variáveis do instrumento de pesquisa elaborado e validado pelo estudo que constatou um número de 24 variáveis, obtém-se uma amostra mínima de 120 sujeitos respondentes.</w:t>
      </w:r>
    </w:p>
    <w:p w14:paraId="07D6EAD4" w14:textId="77777777" w:rsidR="000B79EE" w:rsidRPr="00D73578" w:rsidRDefault="000B79EE" w:rsidP="000B79EE">
      <w:pPr>
        <w:spacing w:after="0" w:line="240" w:lineRule="auto"/>
        <w:ind w:firstLine="708"/>
        <w:jc w:val="both"/>
        <w:rPr>
          <w:rFonts w:ascii="Arial" w:eastAsia="Times New Roman" w:hAnsi="Arial" w:cs="Arial"/>
          <w:color w:val="000000"/>
          <w:szCs w:val="24"/>
          <w:lang w:eastAsia="pt-BR"/>
        </w:rPr>
      </w:pPr>
      <w:r w:rsidRPr="00AB3A94">
        <w:rPr>
          <w:rFonts w:ascii="Arial" w:eastAsia="Times New Roman" w:hAnsi="Arial" w:cs="Arial"/>
          <w:color w:val="000000"/>
          <w:szCs w:val="24"/>
          <w:highlight w:val="blue"/>
          <w:lang w:eastAsia="pt-BR"/>
        </w:rPr>
        <w:t xml:space="preserve">A amostra foi composta por 221 respondentes, adequando-se aos parâmetros estabelecidos por </w:t>
      </w:r>
      <w:proofErr w:type="spellStart"/>
      <w:r w:rsidRPr="00AB3A94">
        <w:rPr>
          <w:rFonts w:ascii="Arial" w:eastAsia="Times New Roman" w:hAnsi="Arial" w:cs="Arial"/>
          <w:color w:val="000000"/>
          <w:szCs w:val="24"/>
          <w:highlight w:val="blue"/>
          <w:lang w:eastAsia="pt-BR"/>
        </w:rPr>
        <w:t>Hair</w:t>
      </w:r>
      <w:proofErr w:type="spellEnd"/>
      <w:r w:rsidRPr="00AB3A94">
        <w:rPr>
          <w:rFonts w:ascii="Arial" w:eastAsia="Times New Roman" w:hAnsi="Arial" w:cs="Arial"/>
          <w:color w:val="000000"/>
          <w:szCs w:val="24"/>
          <w:highlight w:val="blue"/>
          <w:lang w:eastAsia="pt-BR"/>
        </w:rPr>
        <w:t xml:space="preserve"> </w:t>
      </w:r>
      <w:r w:rsidRPr="00AB3A94">
        <w:rPr>
          <w:rFonts w:ascii="Arial" w:eastAsia="Times New Roman" w:hAnsi="Arial" w:cs="Arial"/>
          <w:i/>
          <w:color w:val="000000"/>
          <w:szCs w:val="24"/>
          <w:highlight w:val="blue"/>
          <w:lang w:eastAsia="pt-BR"/>
        </w:rPr>
        <w:t>et al.</w:t>
      </w:r>
      <w:r w:rsidRPr="00AB3A94">
        <w:rPr>
          <w:rFonts w:ascii="Arial" w:eastAsia="Times New Roman" w:hAnsi="Arial" w:cs="Arial"/>
          <w:color w:val="000000"/>
          <w:szCs w:val="24"/>
          <w:highlight w:val="blue"/>
          <w:lang w:eastAsia="pt-BR"/>
        </w:rPr>
        <w:t xml:space="preserve"> (2010). A coleta se deu entre novembro de 2019 a outubro de 2020. Onde incluiu todos os cidadãos, inicialmente por acessibilidade e posteriormente por bola de neve.</w:t>
      </w:r>
      <w:r w:rsidRPr="00D73578">
        <w:rPr>
          <w:rFonts w:ascii="Arial" w:eastAsia="Times New Roman" w:hAnsi="Arial" w:cs="Arial"/>
          <w:color w:val="000000"/>
          <w:szCs w:val="24"/>
          <w:lang w:eastAsia="pt-BR"/>
        </w:rPr>
        <w:t xml:space="preserve"> </w:t>
      </w:r>
    </w:p>
    <w:p w14:paraId="1EAFBF08" w14:textId="4C9B53F5" w:rsidR="00B937DB" w:rsidRPr="006F714D" w:rsidRDefault="00AE04B7" w:rsidP="00B701D9">
      <w:pPr>
        <w:spacing w:after="0" w:line="240" w:lineRule="auto"/>
        <w:ind w:firstLine="708"/>
        <w:jc w:val="both"/>
        <w:rPr>
          <w:rFonts w:ascii="Arial" w:eastAsia="Times New Roman" w:hAnsi="Arial" w:cs="Arial"/>
          <w:color w:val="000000"/>
          <w:szCs w:val="24"/>
          <w:lang w:eastAsia="pt-BR"/>
        </w:rPr>
      </w:pPr>
      <w:r w:rsidRPr="006F714D">
        <w:rPr>
          <w:rFonts w:ascii="Arial" w:eastAsia="Times New Roman" w:hAnsi="Arial" w:cs="Arial"/>
          <w:color w:val="000000"/>
          <w:szCs w:val="24"/>
          <w:lang w:eastAsia="pt-BR"/>
        </w:rPr>
        <w:lastRenderedPageBreak/>
        <w:t xml:space="preserve">Para a análise dos dados coletados foi utilizada o </w:t>
      </w:r>
      <w:r w:rsidR="00DC78C2" w:rsidRPr="006F714D">
        <w:rPr>
          <w:rFonts w:ascii="Arial" w:eastAsia="Times New Roman" w:hAnsi="Arial" w:cs="Arial"/>
          <w:i/>
          <w:color w:val="000000"/>
          <w:szCs w:val="24"/>
          <w:lang w:eastAsia="pt-BR"/>
        </w:rPr>
        <w:t>S</w:t>
      </w:r>
      <w:r w:rsidRPr="006F714D">
        <w:rPr>
          <w:rFonts w:ascii="Arial" w:eastAsia="Times New Roman" w:hAnsi="Arial" w:cs="Arial"/>
          <w:i/>
          <w:color w:val="000000"/>
          <w:szCs w:val="24"/>
          <w:lang w:eastAsia="pt-BR"/>
        </w:rPr>
        <w:t xml:space="preserve">oftware </w:t>
      </w:r>
      <w:proofErr w:type="spellStart"/>
      <w:r w:rsidRPr="006F714D">
        <w:rPr>
          <w:rFonts w:ascii="Arial" w:eastAsia="Times New Roman" w:hAnsi="Arial" w:cs="Arial"/>
          <w:i/>
          <w:color w:val="000000"/>
          <w:szCs w:val="24"/>
          <w:lang w:eastAsia="pt-BR"/>
        </w:rPr>
        <w:t>Statistical</w:t>
      </w:r>
      <w:proofErr w:type="spellEnd"/>
      <w:r w:rsidRPr="006F714D">
        <w:rPr>
          <w:rFonts w:ascii="Arial" w:eastAsia="Times New Roman" w:hAnsi="Arial" w:cs="Arial"/>
          <w:i/>
          <w:color w:val="000000"/>
          <w:szCs w:val="24"/>
          <w:lang w:eastAsia="pt-BR"/>
        </w:rPr>
        <w:t xml:space="preserve"> </w:t>
      </w:r>
      <w:proofErr w:type="spellStart"/>
      <w:r w:rsidRPr="006F714D">
        <w:rPr>
          <w:rFonts w:ascii="Arial" w:eastAsia="Times New Roman" w:hAnsi="Arial" w:cs="Arial"/>
          <w:i/>
          <w:color w:val="000000"/>
          <w:szCs w:val="24"/>
          <w:lang w:eastAsia="pt-BR"/>
        </w:rPr>
        <w:t>Package</w:t>
      </w:r>
      <w:proofErr w:type="spellEnd"/>
      <w:r w:rsidRPr="006F714D">
        <w:rPr>
          <w:rFonts w:ascii="Arial" w:eastAsia="Times New Roman" w:hAnsi="Arial" w:cs="Arial"/>
          <w:i/>
          <w:color w:val="000000"/>
          <w:szCs w:val="24"/>
          <w:lang w:eastAsia="pt-BR"/>
        </w:rPr>
        <w:t xml:space="preserve"> Social Science-SPSS 20.0®</w:t>
      </w:r>
      <w:r w:rsidRPr="006F714D">
        <w:rPr>
          <w:rFonts w:ascii="Arial" w:eastAsia="Times New Roman" w:hAnsi="Arial" w:cs="Arial"/>
          <w:color w:val="000000"/>
          <w:szCs w:val="24"/>
          <w:lang w:eastAsia="pt-BR"/>
        </w:rPr>
        <w:t>, sendo assim, o tratamento dos dados se deu por meio da estatística descritiva (média, frequência e desvio padrão) e análise fatorial confirmatória (AFC) e em seguida houve o confronto com a literatura, conforme se evidencia nos resultados.</w:t>
      </w:r>
    </w:p>
    <w:p w14:paraId="7DF0B9DD" w14:textId="77777777" w:rsidR="0083178E" w:rsidRPr="006F714D" w:rsidRDefault="0083178E" w:rsidP="00B701D9">
      <w:pPr>
        <w:spacing w:after="0" w:line="240" w:lineRule="auto"/>
        <w:ind w:firstLine="708"/>
        <w:jc w:val="both"/>
        <w:rPr>
          <w:rFonts w:ascii="Arial" w:eastAsia="Times New Roman" w:hAnsi="Arial" w:cs="Arial"/>
          <w:color w:val="000000"/>
          <w:szCs w:val="24"/>
          <w:lang w:eastAsia="pt-BR"/>
        </w:rPr>
      </w:pPr>
    </w:p>
    <w:p w14:paraId="2AA546ED" w14:textId="4099BB2D" w:rsidR="00044C13" w:rsidRPr="006F714D" w:rsidRDefault="00083247" w:rsidP="00B701D9">
      <w:pPr>
        <w:spacing w:after="0" w:line="240" w:lineRule="auto"/>
        <w:jc w:val="both"/>
        <w:rPr>
          <w:rFonts w:ascii="Arial" w:eastAsia="Times New Roman" w:hAnsi="Arial" w:cs="Arial"/>
          <w:b/>
          <w:color w:val="000000"/>
          <w:szCs w:val="24"/>
          <w:lang w:eastAsia="pt-BR"/>
        </w:rPr>
      </w:pPr>
      <w:r w:rsidRPr="006F714D">
        <w:rPr>
          <w:rFonts w:ascii="Arial" w:eastAsia="Times New Roman" w:hAnsi="Arial" w:cs="Arial"/>
          <w:b/>
          <w:color w:val="000000"/>
          <w:szCs w:val="24"/>
          <w:lang w:eastAsia="pt-BR"/>
        </w:rPr>
        <w:t>4</w:t>
      </w:r>
      <w:r w:rsidR="00044C13" w:rsidRPr="006F714D">
        <w:rPr>
          <w:rFonts w:ascii="Arial" w:eastAsia="Times New Roman" w:hAnsi="Arial" w:cs="Arial"/>
          <w:b/>
          <w:color w:val="000000"/>
          <w:szCs w:val="24"/>
          <w:lang w:eastAsia="pt-BR"/>
        </w:rPr>
        <w:t xml:space="preserve"> </w:t>
      </w:r>
      <w:r w:rsidRPr="006F714D">
        <w:rPr>
          <w:rFonts w:ascii="Arial" w:eastAsia="Times New Roman" w:hAnsi="Arial" w:cs="Arial"/>
          <w:b/>
          <w:color w:val="000000"/>
          <w:szCs w:val="24"/>
          <w:lang w:eastAsia="pt-BR"/>
        </w:rPr>
        <w:t>RESULTADOS E DISCUSSÕE</w:t>
      </w:r>
      <w:r w:rsidR="00FE107E" w:rsidRPr="006F714D">
        <w:rPr>
          <w:rFonts w:ascii="Arial" w:eastAsia="Times New Roman" w:hAnsi="Arial" w:cs="Arial"/>
          <w:b/>
          <w:color w:val="000000"/>
          <w:szCs w:val="24"/>
          <w:lang w:eastAsia="pt-BR"/>
        </w:rPr>
        <w:t>S</w:t>
      </w:r>
    </w:p>
    <w:p w14:paraId="64AE8610" w14:textId="77777777" w:rsidR="000E4699" w:rsidRPr="006F714D" w:rsidRDefault="000E4699" w:rsidP="00B701D9">
      <w:pPr>
        <w:spacing w:after="0" w:line="240" w:lineRule="auto"/>
        <w:jc w:val="both"/>
        <w:rPr>
          <w:rFonts w:ascii="Arial" w:eastAsia="Times New Roman" w:hAnsi="Arial" w:cs="Arial"/>
          <w:b/>
          <w:color w:val="000000"/>
          <w:szCs w:val="24"/>
          <w:lang w:eastAsia="pt-BR"/>
        </w:rPr>
      </w:pPr>
    </w:p>
    <w:p w14:paraId="55ECAA14" w14:textId="086D59C2" w:rsidR="0025248D" w:rsidRPr="006F714D" w:rsidRDefault="0025248D" w:rsidP="00B701D9">
      <w:pPr>
        <w:spacing w:after="0" w:line="240" w:lineRule="auto"/>
        <w:jc w:val="both"/>
        <w:rPr>
          <w:rFonts w:ascii="Arial" w:eastAsia="Times New Roman" w:hAnsi="Arial" w:cs="Arial"/>
          <w:bCs/>
          <w:color w:val="000000"/>
          <w:szCs w:val="24"/>
          <w:lang w:eastAsia="pt-BR"/>
        </w:rPr>
      </w:pPr>
      <w:r w:rsidRPr="006F714D">
        <w:rPr>
          <w:rFonts w:ascii="Arial" w:eastAsia="Times New Roman" w:hAnsi="Arial" w:cs="Arial"/>
          <w:b/>
          <w:color w:val="000000"/>
          <w:szCs w:val="24"/>
          <w:lang w:eastAsia="pt-BR"/>
        </w:rPr>
        <w:tab/>
      </w:r>
      <w:r w:rsidRPr="006F714D">
        <w:rPr>
          <w:rFonts w:ascii="Arial" w:eastAsia="Times New Roman" w:hAnsi="Arial" w:cs="Arial"/>
          <w:bCs/>
          <w:color w:val="000000"/>
          <w:szCs w:val="24"/>
          <w:lang w:eastAsia="pt-BR"/>
        </w:rPr>
        <w:t>Nessa seção foram apresentados o</w:t>
      </w:r>
      <w:r w:rsidR="0083178E" w:rsidRPr="006F714D">
        <w:rPr>
          <w:rFonts w:ascii="Arial" w:eastAsia="Times New Roman" w:hAnsi="Arial" w:cs="Arial"/>
          <w:bCs/>
          <w:color w:val="000000"/>
          <w:szCs w:val="24"/>
          <w:lang w:eastAsia="pt-BR"/>
        </w:rPr>
        <w:t>s</w:t>
      </w:r>
      <w:r w:rsidRPr="006F714D">
        <w:rPr>
          <w:rFonts w:ascii="Arial" w:eastAsia="Times New Roman" w:hAnsi="Arial" w:cs="Arial"/>
          <w:bCs/>
          <w:color w:val="000000"/>
          <w:szCs w:val="24"/>
          <w:lang w:eastAsia="pt-BR"/>
        </w:rPr>
        <w:t xml:space="preserve"> perfis dos respondentes, assim como, evidenciou-se a coleta de dados, com a utilização da estatística já mencionada na metodologia, para se promover um maior entendimento sobre o estudo realizado.</w:t>
      </w:r>
    </w:p>
    <w:p w14:paraId="086AE024" w14:textId="77777777" w:rsidR="00E17DC7" w:rsidRPr="006F714D" w:rsidRDefault="00E17DC7" w:rsidP="00B701D9">
      <w:pPr>
        <w:spacing w:after="0" w:line="240" w:lineRule="auto"/>
        <w:jc w:val="both"/>
        <w:rPr>
          <w:rFonts w:ascii="Arial" w:eastAsia="Times New Roman" w:hAnsi="Arial" w:cs="Arial"/>
          <w:b/>
          <w:color w:val="000000"/>
          <w:szCs w:val="24"/>
          <w:lang w:eastAsia="pt-BR"/>
        </w:rPr>
      </w:pPr>
    </w:p>
    <w:p w14:paraId="556F12C3" w14:textId="6A9FE07D" w:rsidR="00044C13" w:rsidRPr="006F714D" w:rsidRDefault="00786774" w:rsidP="00B701D9">
      <w:pPr>
        <w:spacing w:after="0" w:line="240" w:lineRule="auto"/>
        <w:jc w:val="both"/>
        <w:rPr>
          <w:rFonts w:ascii="Arial" w:eastAsia="Times New Roman" w:hAnsi="Arial" w:cs="Arial"/>
          <w:color w:val="000000"/>
          <w:szCs w:val="24"/>
          <w:lang w:eastAsia="pt-BR"/>
        </w:rPr>
      </w:pPr>
      <w:r w:rsidRPr="006F714D">
        <w:rPr>
          <w:rFonts w:ascii="Arial" w:eastAsia="Times New Roman" w:hAnsi="Arial" w:cs="Arial"/>
          <w:color w:val="000000"/>
          <w:szCs w:val="24"/>
          <w:lang w:eastAsia="pt-BR"/>
        </w:rPr>
        <w:t>4.1 PERFIL DOS RESPONDENTES</w:t>
      </w:r>
    </w:p>
    <w:p w14:paraId="12741087" w14:textId="77777777" w:rsidR="007C3493" w:rsidRPr="006F714D" w:rsidRDefault="007C3493" w:rsidP="00B701D9">
      <w:pPr>
        <w:spacing w:after="0" w:line="240" w:lineRule="auto"/>
        <w:jc w:val="both"/>
        <w:rPr>
          <w:rFonts w:ascii="Arial" w:eastAsia="Times New Roman" w:hAnsi="Arial" w:cs="Arial"/>
          <w:color w:val="000000"/>
          <w:szCs w:val="24"/>
          <w:lang w:eastAsia="pt-BR"/>
        </w:rPr>
      </w:pPr>
    </w:p>
    <w:p w14:paraId="5F1F859B" w14:textId="77777777" w:rsidR="00AE04B7" w:rsidRPr="006F714D" w:rsidRDefault="0010061C" w:rsidP="00B701D9">
      <w:pPr>
        <w:spacing w:after="0" w:line="240" w:lineRule="auto"/>
        <w:jc w:val="both"/>
        <w:rPr>
          <w:rFonts w:ascii="Arial" w:eastAsia="Times New Roman" w:hAnsi="Arial" w:cs="Arial"/>
          <w:color w:val="000000"/>
          <w:szCs w:val="24"/>
          <w:lang w:eastAsia="pt-BR"/>
        </w:rPr>
      </w:pPr>
      <w:r w:rsidRPr="006F714D">
        <w:rPr>
          <w:rFonts w:ascii="Arial" w:eastAsia="Times New Roman" w:hAnsi="Arial" w:cs="Arial"/>
          <w:color w:val="000000"/>
          <w:szCs w:val="24"/>
          <w:lang w:eastAsia="pt-BR"/>
        </w:rPr>
        <w:t xml:space="preserve"> </w:t>
      </w:r>
      <w:r w:rsidRPr="006F714D">
        <w:rPr>
          <w:rFonts w:ascii="Arial" w:eastAsia="Times New Roman" w:hAnsi="Arial" w:cs="Arial"/>
          <w:color w:val="000000"/>
          <w:szCs w:val="24"/>
          <w:lang w:eastAsia="pt-BR"/>
        </w:rPr>
        <w:tab/>
      </w:r>
      <w:r w:rsidR="00AE04B7" w:rsidRPr="006F714D">
        <w:rPr>
          <w:rFonts w:ascii="Arial" w:eastAsia="Times New Roman" w:hAnsi="Arial" w:cs="Arial"/>
          <w:color w:val="000000"/>
          <w:szCs w:val="24"/>
          <w:lang w:eastAsia="pt-BR"/>
        </w:rPr>
        <w:t xml:space="preserve">A princípio, verificou-se a caracterização dos respondentes da pesquisa, evidenciando gênero, idade, nível de escolaridade e renda mensal bruta da família. Objetivando investigar o perfil da amostra, visto que segundo </w:t>
      </w:r>
      <w:proofErr w:type="spellStart"/>
      <w:r w:rsidR="00AE04B7" w:rsidRPr="006F714D">
        <w:rPr>
          <w:rFonts w:ascii="Arial" w:eastAsia="Times New Roman" w:hAnsi="Arial" w:cs="Arial"/>
          <w:color w:val="000000"/>
          <w:szCs w:val="24"/>
          <w:lang w:eastAsia="pt-BR"/>
        </w:rPr>
        <w:t>Cakarnis</w:t>
      </w:r>
      <w:proofErr w:type="spellEnd"/>
      <w:r w:rsidR="00AE04B7" w:rsidRPr="006F714D">
        <w:rPr>
          <w:rFonts w:ascii="Arial" w:eastAsia="Times New Roman" w:hAnsi="Arial" w:cs="Arial"/>
          <w:color w:val="000000"/>
          <w:szCs w:val="24"/>
          <w:lang w:eastAsia="pt-BR"/>
        </w:rPr>
        <w:t xml:space="preserve"> e D’</w:t>
      </w:r>
      <w:proofErr w:type="spellStart"/>
      <w:r w:rsidR="00AE04B7" w:rsidRPr="006F714D">
        <w:rPr>
          <w:rFonts w:ascii="Arial" w:eastAsia="Times New Roman" w:hAnsi="Arial" w:cs="Arial"/>
          <w:color w:val="000000"/>
          <w:szCs w:val="24"/>
          <w:lang w:eastAsia="pt-BR"/>
        </w:rPr>
        <w:t>alessandro</w:t>
      </w:r>
      <w:proofErr w:type="spellEnd"/>
      <w:r w:rsidR="00AE04B7" w:rsidRPr="006F714D">
        <w:rPr>
          <w:rFonts w:ascii="Arial" w:eastAsia="Times New Roman" w:hAnsi="Arial" w:cs="Arial"/>
          <w:color w:val="000000"/>
          <w:szCs w:val="24"/>
          <w:lang w:eastAsia="pt-BR"/>
        </w:rPr>
        <w:t xml:space="preserve"> (2015) quanto maior o conhecimento objetivo melhor são suas decisões, predominantemente, em consumidores mais maduros, identificando que o materialismo e o impulso atenuam com a idade do consumidor.</w:t>
      </w:r>
    </w:p>
    <w:p w14:paraId="57556E10" w14:textId="6D48E518" w:rsidR="00AE04B7" w:rsidRPr="006F714D" w:rsidRDefault="00AE04B7" w:rsidP="00B701D9">
      <w:pPr>
        <w:spacing w:after="0" w:line="240" w:lineRule="auto"/>
        <w:ind w:firstLine="708"/>
        <w:jc w:val="both"/>
        <w:rPr>
          <w:rFonts w:ascii="Arial" w:eastAsia="Times New Roman" w:hAnsi="Arial" w:cs="Arial"/>
          <w:color w:val="000000"/>
          <w:szCs w:val="24"/>
          <w:lang w:eastAsia="pt-BR"/>
        </w:rPr>
      </w:pPr>
      <w:r w:rsidRPr="006F714D">
        <w:rPr>
          <w:rFonts w:ascii="Arial" w:eastAsia="Times New Roman" w:hAnsi="Arial" w:cs="Arial"/>
          <w:color w:val="000000"/>
          <w:szCs w:val="24"/>
          <w:lang w:eastAsia="pt-BR"/>
        </w:rPr>
        <w:t xml:space="preserve">Sendo assim, no tocante ao perfil dos respondentes destaca-se que no tocante ao sexo a maioria (58,63%) refere-se ao sexo feminino, quanto a idade, maior parte dos respondentes (39,21%) possuem entre 19 e 25 anos, com relação ao nível de educação, 0,72% se formaram no ensino fundamental, 28,78% concluíram o ensino superior e 26,62% tinham pós-graduação, e o nível mais alto alcançado pela maioria do país foi do ensino médio (43,88%). </w:t>
      </w:r>
      <w:r w:rsidRPr="000B79EE">
        <w:rPr>
          <w:rFonts w:ascii="Arial" w:eastAsia="Times New Roman" w:hAnsi="Arial" w:cs="Arial"/>
          <w:color w:val="000000"/>
          <w:szCs w:val="24"/>
          <w:highlight w:val="blue"/>
          <w:lang w:eastAsia="pt-BR"/>
        </w:rPr>
        <w:t>A maioria dos respondentes</w:t>
      </w:r>
      <w:r w:rsidR="000B79EE" w:rsidRPr="000B79EE">
        <w:rPr>
          <w:rFonts w:ascii="Arial" w:eastAsia="Times New Roman" w:hAnsi="Arial" w:cs="Arial"/>
          <w:color w:val="000000"/>
          <w:szCs w:val="24"/>
          <w:highlight w:val="blue"/>
          <w:lang w:eastAsia="pt-BR"/>
        </w:rPr>
        <w:t xml:space="preserve"> da pesquisa</w:t>
      </w:r>
      <w:r w:rsidRPr="006F714D">
        <w:rPr>
          <w:rFonts w:ascii="Arial" w:eastAsia="Times New Roman" w:hAnsi="Arial" w:cs="Arial"/>
          <w:color w:val="000000"/>
          <w:szCs w:val="24"/>
          <w:lang w:eastAsia="pt-BR"/>
        </w:rPr>
        <w:t xml:space="preserve"> possui uma renda mensal de 1 até 3 salários mínimos (43,53%).</w:t>
      </w:r>
    </w:p>
    <w:p w14:paraId="414CA850" w14:textId="036C4517" w:rsidR="00F0385B" w:rsidRPr="006F714D" w:rsidRDefault="00AE04B7" w:rsidP="00B701D9">
      <w:pPr>
        <w:spacing w:after="0" w:line="240" w:lineRule="auto"/>
        <w:ind w:firstLine="708"/>
        <w:jc w:val="both"/>
        <w:rPr>
          <w:rFonts w:ascii="Arial" w:eastAsia="Times New Roman" w:hAnsi="Arial" w:cs="Arial"/>
          <w:color w:val="000000"/>
          <w:szCs w:val="24"/>
          <w:lang w:eastAsia="pt-BR"/>
        </w:rPr>
      </w:pPr>
      <w:r w:rsidRPr="006F714D">
        <w:rPr>
          <w:rFonts w:ascii="Arial" w:eastAsia="Times New Roman" w:hAnsi="Arial" w:cs="Arial"/>
          <w:color w:val="000000"/>
          <w:szCs w:val="24"/>
          <w:lang w:eastAsia="pt-BR"/>
        </w:rPr>
        <w:t>Logo após realizou-se a identificação da região demográfica dos, objetivando detectar a região em cada indivíduo reside. Sendo assim, observa-se que a região nordeste obteve a maior participação (91,37%), logo em seguida a região sudeste (5,04%), região sul (1,80%), norte (1,08) e a região centro-oeste com a menor participação (0,72%).</w:t>
      </w:r>
    </w:p>
    <w:p w14:paraId="4BCAF507" w14:textId="26534328" w:rsidR="000E74B8" w:rsidRPr="006F714D" w:rsidRDefault="000E74B8" w:rsidP="00B701D9">
      <w:pPr>
        <w:spacing w:after="0" w:line="240" w:lineRule="auto"/>
        <w:jc w:val="both"/>
        <w:rPr>
          <w:rFonts w:ascii="Arial" w:eastAsia="Times New Roman" w:hAnsi="Arial" w:cs="Arial"/>
          <w:color w:val="000000"/>
          <w:szCs w:val="24"/>
          <w:lang w:eastAsia="pt-BR"/>
        </w:rPr>
      </w:pPr>
    </w:p>
    <w:p w14:paraId="54978175" w14:textId="2DB5FDAC" w:rsidR="00E17DC7" w:rsidRPr="006F714D" w:rsidRDefault="00524C6E" w:rsidP="00B701D9">
      <w:pPr>
        <w:spacing w:after="0" w:line="240" w:lineRule="auto"/>
        <w:jc w:val="both"/>
        <w:rPr>
          <w:rFonts w:ascii="Arial" w:eastAsia="Times New Roman" w:hAnsi="Arial" w:cs="Arial"/>
          <w:color w:val="000000"/>
          <w:szCs w:val="24"/>
          <w:lang w:eastAsia="pt-BR"/>
        </w:rPr>
      </w:pPr>
      <w:r w:rsidRPr="006F714D">
        <w:rPr>
          <w:rFonts w:ascii="Arial" w:eastAsia="Times New Roman" w:hAnsi="Arial" w:cs="Arial"/>
          <w:color w:val="000000"/>
          <w:szCs w:val="24"/>
          <w:lang w:eastAsia="pt-BR"/>
        </w:rPr>
        <w:t xml:space="preserve">4.2 </w:t>
      </w:r>
      <w:r w:rsidR="00CB5F28" w:rsidRPr="006F714D">
        <w:rPr>
          <w:rFonts w:ascii="Arial" w:eastAsia="Times New Roman" w:hAnsi="Arial" w:cs="Arial"/>
          <w:color w:val="000000"/>
          <w:szCs w:val="24"/>
          <w:lang w:eastAsia="pt-BR"/>
        </w:rPr>
        <w:t>ESTATÍ</w:t>
      </w:r>
      <w:r w:rsidRPr="006F714D">
        <w:rPr>
          <w:rFonts w:ascii="Arial" w:eastAsia="Times New Roman" w:hAnsi="Arial" w:cs="Arial"/>
          <w:color w:val="000000"/>
          <w:szCs w:val="24"/>
          <w:lang w:eastAsia="pt-BR"/>
        </w:rPr>
        <w:t>STICA DESCRITIVA</w:t>
      </w:r>
    </w:p>
    <w:p w14:paraId="1A752188" w14:textId="72BEA7B6" w:rsidR="00E17DC7" w:rsidRPr="006F714D" w:rsidRDefault="007C3493" w:rsidP="00B701D9">
      <w:pPr>
        <w:spacing w:after="0" w:line="240" w:lineRule="auto"/>
        <w:jc w:val="both"/>
        <w:rPr>
          <w:rFonts w:ascii="Arial" w:eastAsia="Times New Roman" w:hAnsi="Arial" w:cs="Arial"/>
          <w:color w:val="000000"/>
          <w:szCs w:val="24"/>
          <w:lang w:eastAsia="pt-BR"/>
        </w:rPr>
      </w:pPr>
      <w:r w:rsidRPr="006F714D">
        <w:rPr>
          <w:rFonts w:ascii="Arial" w:eastAsia="Times New Roman" w:hAnsi="Arial" w:cs="Arial"/>
          <w:color w:val="000000"/>
          <w:szCs w:val="24"/>
          <w:lang w:eastAsia="pt-BR"/>
        </w:rPr>
        <w:tab/>
      </w:r>
    </w:p>
    <w:p w14:paraId="2069EFD4" w14:textId="0D1CD379" w:rsidR="00A952F7" w:rsidRPr="006F714D" w:rsidRDefault="006F3609" w:rsidP="00B701D9">
      <w:pPr>
        <w:spacing w:after="0" w:line="240" w:lineRule="auto"/>
        <w:jc w:val="both"/>
        <w:rPr>
          <w:rFonts w:ascii="Arial" w:hAnsi="Arial" w:cs="Arial"/>
          <w:szCs w:val="24"/>
        </w:rPr>
      </w:pPr>
      <w:r w:rsidRPr="006F714D">
        <w:rPr>
          <w:rFonts w:ascii="Arial" w:eastAsia="Times New Roman" w:hAnsi="Arial" w:cs="Arial"/>
          <w:color w:val="000000"/>
          <w:szCs w:val="24"/>
          <w:lang w:eastAsia="pt-BR"/>
        </w:rPr>
        <w:tab/>
      </w:r>
      <w:r w:rsidR="001D75DB" w:rsidRPr="006F714D">
        <w:rPr>
          <w:rFonts w:ascii="Arial" w:eastAsia="Times New Roman" w:hAnsi="Arial" w:cs="Arial"/>
          <w:color w:val="000000"/>
          <w:szCs w:val="24"/>
          <w:lang w:eastAsia="pt-BR"/>
        </w:rPr>
        <w:t>Realizou-se a estatística descritiva buscando identifica a variável de maior influência no comportamento financeiro dos respondentes da pesquisa, conforme se destaca a variável de maior média apresentou média de 4,5257, analisada na tabela 1.</w:t>
      </w:r>
    </w:p>
    <w:p w14:paraId="648A1E88" w14:textId="66553396" w:rsidR="00E17DC7" w:rsidRPr="006F714D" w:rsidRDefault="007E0746" w:rsidP="00B701D9">
      <w:pPr>
        <w:spacing w:after="0" w:line="240" w:lineRule="auto"/>
        <w:jc w:val="center"/>
        <w:rPr>
          <w:rFonts w:ascii="Arial" w:hAnsi="Arial" w:cs="Arial"/>
          <w:sz w:val="20"/>
          <w:szCs w:val="20"/>
        </w:rPr>
      </w:pPr>
      <w:r w:rsidRPr="006F714D">
        <w:rPr>
          <w:rFonts w:ascii="Arial" w:hAnsi="Arial" w:cs="Arial"/>
          <w:sz w:val="20"/>
          <w:szCs w:val="20"/>
        </w:rPr>
        <w:t>Tabela 1</w:t>
      </w:r>
      <w:r w:rsidR="00E17DC7" w:rsidRPr="006F714D">
        <w:rPr>
          <w:rFonts w:ascii="Arial" w:hAnsi="Arial" w:cs="Arial"/>
          <w:sz w:val="20"/>
          <w:szCs w:val="20"/>
        </w:rPr>
        <w:t xml:space="preserve"> – Média e desvio padrão das variáveis</w:t>
      </w:r>
    </w:p>
    <w:tbl>
      <w:tblPr>
        <w:tblStyle w:val="SombreamentoClaro1"/>
        <w:tblW w:w="9180" w:type="dxa"/>
        <w:tblBorders>
          <w:insideH w:val="single" w:sz="4" w:space="0" w:color="auto"/>
          <w:insideV w:val="single" w:sz="4" w:space="0" w:color="auto"/>
        </w:tblBorders>
        <w:tblLook w:val="06A0" w:firstRow="1" w:lastRow="0" w:firstColumn="1" w:lastColumn="0" w:noHBand="1" w:noVBand="1"/>
      </w:tblPr>
      <w:tblGrid>
        <w:gridCol w:w="1023"/>
        <w:gridCol w:w="5889"/>
        <w:gridCol w:w="993"/>
        <w:gridCol w:w="1275"/>
      </w:tblGrid>
      <w:tr w:rsidR="00AD545F" w:rsidRPr="006F714D" w14:paraId="2C5BB903" w14:textId="77777777" w:rsidTr="004A28FF">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2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hideMark/>
          </w:tcPr>
          <w:p w14:paraId="37E1E06E" w14:textId="5B75EFEF" w:rsidR="00AD545F" w:rsidRPr="006F714D" w:rsidRDefault="00AD545F" w:rsidP="00B701D9">
            <w:pPr>
              <w:jc w:val="center"/>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N° da Variável</w:t>
            </w:r>
          </w:p>
        </w:tc>
        <w:tc>
          <w:tcPr>
            <w:tcW w:w="588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hideMark/>
          </w:tcPr>
          <w:p w14:paraId="6F6BBEDD" w14:textId="77777777" w:rsidR="00AD545F" w:rsidRPr="006F714D" w:rsidRDefault="00AD545F" w:rsidP="00B701D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Descrição</w:t>
            </w:r>
          </w:p>
        </w:tc>
        <w:tc>
          <w:tcPr>
            <w:tcW w:w="99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hideMark/>
          </w:tcPr>
          <w:p w14:paraId="13861B80" w14:textId="77777777" w:rsidR="00AD545F" w:rsidRPr="006F714D" w:rsidRDefault="00AD545F" w:rsidP="00B701D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Média</w:t>
            </w:r>
          </w:p>
        </w:tc>
        <w:tc>
          <w:tcPr>
            <w:tcW w:w="127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hideMark/>
          </w:tcPr>
          <w:p w14:paraId="1AD9B0AE" w14:textId="77777777" w:rsidR="00AD545F" w:rsidRPr="006F714D" w:rsidRDefault="00AD545F" w:rsidP="00B701D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Desvio Padrão</w:t>
            </w:r>
          </w:p>
        </w:tc>
      </w:tr>
      <w:tr w:rsidR="00AD545F" w:rsidRPr="006F714D" w14:paraId="68724FE9" w14:textId="77777777" w:rsidTr="00AD545F">
        <w:trPr>
          <w:trHeight w:val="555"/>
        </w:trPr>
        <w:tc>
          <w:tcPr>
            <w:cnfStyle w:val="001000000000" w:firstRow="0" w:lastRow="0" w:firstColumn="1" w:lastColumn="0" w:oddVBand="0" w:evenVBand="0" w:oddHBand="0" w:evenHBand="0" w:firstRowFirstColumn="0" w:firstRowLastColumn="0" w:lastRowFirstColumn="0" w:lastRowLastColumn="0"/>
            <w:tcW w:w="1023" w:type="dxa"/>
            <w:hideMark/>
          </w:tcPr>
          <w:p w14:paraId="55D56B99" w14:textId="77777777" w:rsidR="00AD545F" w:rsidRPr="006F714D" w:rsidRDefault="00AD545F" w:rsidP="00B701D9">
            <w:pPr>
              <w:jc w:val="center"/>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V1</w:t>
            </w:r>
          </w:p>
        </w:tc>
        <w:tc>
          <w:tcPr>
            <w:tcW w:w="5889" w:type="dxa"/>
            <w:hideMark/>
          </w:tcPr>
          <w:p w14:paraId="778DBFAB"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Analiso minha situação financeira antes de uma grande compra.</w:t>
            </w:r>
          </w:p>
        </w:tc>
        <w:tc>
          <w:tcPr>
            <w:tcW w:w="993" w:type="dxa"/>
            <w:hideMark/>
          </w:tcPr>
          <w:p w14:paraId="13FF0354"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4,5257</w:t>
            </w:r>
          </w:p>
        </w:tc>
        <w:tc>
          <w:tcPr>
            <w:tcW w:w="1275" w:type="dxa"/>
            <w:hideMark/>
          </w:tcPr>
          <w:p w14:paraId="392F58E6"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0,87148</w:t>
            </w:r>
          </w:p>
        </w:tc>
      </w:tr>
      <w:tr w:rsidR="00AD545F" w:rsidRPr="006F714D" w14:paraId="1F79B03F" w14:textId="77777777" w:rsidTr="00AD545F">
        <w:trPr>
          <w:trHeight w:val="255"/>
        </w:trPr>
        <w:tc>
          <w:tcPr>
            <w:cnfStyle w:val="001000000000" w:firstRow="0" w:lastRow="0" w:firstColumn="1" w:lastColumn="0" w:oddVBand="0" w:evenVBand="0" w:oddHBand="0" w:evenHBand="0" w:firstRowFirstColumn="0" w:firstRowLastColumn="0" w:lastRowFirstColumn="0" w:lastRowLastColumn="0"/>
            <w:tcW w:w="1023" w:type="dxa"/>
            <w:hideMark/>
          </w:tcPr>
          <w:p w14:paraId="04708E1E" w14:textId="77777777" w:rsidR="00AD545F" w:rsidRPr="006F714D" w:rsidRDefault="00AD545F" w:rsidP="00B701D9">
            <w:pPr>
              <w:jc w:val="center"/>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V2</w:t>
            </w:r>
          </w:p>
        </w:tc>
        <w:tc>
          <w:tcPr>
            <w:tcW w:w="5889" w:type="dxa"/>
            <w:hideMark/>
          </w:tcPr>
          <w:p w14:paraId="6D08BAA9"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Planejar o futuro é a melhor maneira de progredir.</w:t>
            </w:r>
          </w:p>
        </w:tc>
        <w:tc>
          <w:tcPr>
            <w:tcW w:w="993" w:type="dxa"/>
            <w:hideMark/>
          </w:tcPr>
          <w:p w14:paraId="02EDD438"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4,4559</w:t>
            </w:r>
          </w:p>
        </w:tc>
        <w:tc>
          <w:tcPr>
            <w:tcW w:w="1275" w:type="dxa"/>
            <w:hideMark/>
          </w:tcPr>
          <w:p w14:paraId="78F30E54"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0,82728</w:t>
            </w:r>
          </w:p>
        </w:tc>
      </w:tr>
      <w:tr w:rsidR="00AD545F" w:rsidRPr="006F714D" w14:paraId="3D31619A" w14:textId="77777777" w:rsidTr="00AD545F">
        <w:trPr>
          <w:trHeight w:val="510"/>
        </w:trPr>
        <w:tc>
          <w:tcPr>
            <w:cnfStyle w:val="001000000000" w:firstRow="0" w:lastRow="0" w:firstColumn="1" w:lastColumn="0" w:oddVBand="0" w:evenVBand="0" w:oddHBand="0" w:evenHBand="0" w:firstRowFirstColumn="0" w:firstRowLastColumn="0" w:lastRowFirstColumn="0" w:lastRowLastColumn="0"/>
            <w:tcW w:w="1023" w:type="dxa"/>
            <w:hideMark/>
          </w:tcPr>
          <w:p w14:paraId="1A6B1185" w14:textId="77777777" w:rsidR="00AD545F" w:rsidRPr="006F714D" w:rsidRDefault="00AD545F" w:rsidP="00B701D9">
            <w:pPr>
              <w:jc w:val="center"/>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V3</w:t>
            </w:r>
          </w:p>
        </w:tc>
        <w:tc>
          <w:tcPr>
            <w:tcW w:w="5889" w:type="dxa"/>
            <w:hideMark/>
          </w:tcPr>
          <w:p w14:paraId="188BCA60"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Planejar gastar dinheiro é essencial para administrar com sucesso a própria vida.</w:t>
            </w:r>
          </w:p>
        </w:tc>
        <w:tc>
          <w:tcPr>
            <w:tcW w:w="993" w:type="dxa"/>
            <w:hideMark/>
          </w:tcPr>
          <w:p w14:paraId="45DF7B0C"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4,3713</w:t>
            </w:r>
          </w:p>
        </w:tc>
        <w:tc>
          <w:tcPr>
            <w:tcW w:w="1275" w:type="dxa"/>
            <w:hideMark/>
          </w:tcPr>
          <w:p w14:paraId="298061B7"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0,90814</w:t>
            </w:r>
          </w:p>
        </w:tc>
      </w:tr>
      <w:tr w:rsidR="00AD545F" w:rsidRPr="006F714D" w14:paraId="309D2419" w14:textId="77777777" w:rsidTr="00AD545F">
        <w:trPr>
          <w:trHeight w:val="510"/>
        </w:trPr>
        <w:tc>
          <w:tcPr>
            <w:cnfStyle w:val="001000000000" w:firstRow="0" w:lastRow="0" w:firstColumn="1" w:lastColumn="0" w:oddVBand="0" w:evenVBand="0" w:oddHBand="0" w:evenHBand="0" w:firstRowFirstColumn="0" w:firstRowLastColumn="0" w:lastRowFirstColumn="0" w:lastRowLastColumn="0"/>
            <w:tcW w:w="1023" w:type="dxa"/>
            <w:hideMark/>
          </w:tcPr>
          <w:p w14:paraId="2A7A2CA9" w14:textId="77777777" w:rsidR="00AD545F" w:rsidRPr="006F714D" w:rsidRDefault="00AD545F" w:rsidP="00B701D9">
            <w:pPr>
              <w:jc w:val="center"/>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V4</w:t>
            </w:r>
          </w:p>
        </w:tc>
        <w:tc>
          <w:tcPr>
            <w:tcW w:w="5889" w:type="dxa"/>
            <w:hideMark/>
          </w:tcPr>
          <w:p w14:paraId="2C100F76"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Um orçamento escrito é absolutamente essencial para o sucesso da gestão financeira.</w:t>
            </w:r>
          </w:p>
        </w:tc>
        <w:tc>
          <w:tcPr>
            <w:tcW w:w="993" w:type="dxa"/>
            <w:hideMark/>
          </w:tcPr>
          <w:p w14:paraId="7F2DE0F4"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4,3566</w:t>
            </w:r>
          </w:p>
        </w:tc>
        <w:tc>
          <w:tcPr>
            <w:tcW w:w="1275" w:type="dxa"/>
            <w:hideMark/>
          </w:tcPr>
          <w:p w14:paraId="1E1BEE99"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0,81591</w:t>
            </w:r>
          </w:p>
        </w:tc>
      </w:tr>
      <w:tr w:rsidR="00AD545F" w:rsidRPr="006F714D" w14:paraId="6C728B6D" w14:textId="77777777" w:rsidTr="00AD545F">
        <w:trPr>
          <w:trHeight w:val="510"/>
        </w:trPr>
        <w:tc>
          <w:tcPr>
            <w:cnfStyle w:val="001000000000" w:firstRow="0" w:lastRow="0" w:firstColumn="1" w:lastColumn="0" w:oddVBand="0" w:evenVBand="0" w:oddHBand="0" w:evenHBand="0" w:firstRowFirstColumn="0" w:firstRowLastColumn="0" w:lastRowFirstColumn="0" w:lastRowLastColumn="0"/>
            <w:tcW w:w="1023" w:type="dxa"/>
            <w:hideMark/>
          </w:tcPr>
          <w:p w14:paraId="177E959F" w14:textId="77777777" w:rsidR="00AD545F" w:rsidRPr="006F714D" w:rsidRDefault="00AD545F" w:rsidP="00B701D9">
            <w:pPr>
              <w:jc w:val="center"/>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V5</w:t>
            </w:r>
          </w:p>
        </w:tc>
        <w:tc>
          <w:tcPr>
            <w:tcW w:w="5889" w:type="dxa"/>
            <w:hideMark/>
          </w:tcPr>
          <w:p w14:paraId="6E3EB3A0"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É realmente essencial planejar a possível deficiência de um assalariado familiar.</w:t>
            </w:r>
          </w:p>
        </w:tc>
        <w:tc>
          <w:tcPr>
            <w:tcW w:w="993" w:type="dxa"/>
            <w:hideMark/>
          </w:tcPr>
          <w:p w14:paraId="767DEA2C"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4,3493</w:t>
            </w:r>
          </w:p>
        </w:tc>
        <w:tc>
          <w:tcPr>
            <w:tcW w:w="1275" w:type="dxa"/>
            <w:hideMark/>
          </w:tcPr>
          <w:p w14:paraId="578D8D4C"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0,82806</w:t>
            </w:r>
          </w:p>
        </w:tc>
      </w:tr>
      <w:tr w:rsidR="00AD545F" w:rsidRPr="006F714D" w14:paraId="3FA3ABE5" w14:textId="77777777" w:rsidTr="00AD545F">
        <w:trPr>
          <w:trHeight w:val="510"/>
        </w:trPr>
        <w:tc>
          <w:tcPr>
            <w:cnfStyle w:val="001000000000" w:firstRow="0" w:lastRow="0" w:firstColumn="1" w:lastColumn="0" w:oddVBand="0" w:evenVBand="0" w:oddHBand="0" w:evenHBand="0" w:firstRowFirstColumn="0" w:firstRowLastColumn="0" w:lastRowFirstColumn="0" w:lastRowLastColumn="0"/>
            <w:tcW w:w="1023" w:type="dxa"/>
            <w:hideMark/>
          </w:tcPr>
          <w:p w14:paraId="015BC73E" w14:textId="77777777" w:rsidR="00AD545F" w:rsidRPr="006F714D" w:rsidRDefault="00AD545F" w:rsidP="00B701D9">
            <w:pPr>
              <w:jc w:val="center"/>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lastRenderedPageBreak/>
              <w:t>V6</w:t>
            </w:r>
          </w:p>
        </w:tc>
        <w:tc>
          <w:tcPr>
            <w:tcW w:w="5889" w:type="dxa"/>
            <w:hideMark/>
          </w:tcPr>
          <w:p w14:paraId="38F745B4"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Pensar em onde você estará financeiramente em 5 ou 10 anos no futuro é essencial para o sucesso financeiro.</w:t>
            </w:r>
          </w:p>
        </w:tc>
        <w:tc>
          <w:tcPr>
            <w:tcW w:w="993" w:type="dxa"/>
            <w:hideMark/>
          </w:tcPr>
          <w:p w14:paraId="0139DC5E"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4,1507</w:t>
            </w:r>
          </w:p>
        </w:tc>
        <w:tc>
          <w:tcPr>
            <w:tcW w:w="1275" w:type="dxa"/>
            <w:hideMark/>
          </w:tcPr>
          <w:p w14:paraId="23C7B627"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0,96205</w:t>
            </w:r>
          </w:p>
        </w:tc>
      </w:tr>
      <w:tr w:rsidR="00AD545F" w:rsidRPr="006F714D" w14:paraId="5F6200FE" w14:textId="77777777" w:rsidTr="00322E76">
        <w:trPr>
          <w:trHeight w:val="77"/>
        </w:trPr>
        <w:tc>
          <w:tcPr>
            <w:cnfStyle w:val="001000000000" w:firstRow="0" w:lastRow="0" w:firstColumn="1" w:lastColumn="0" w:oddVBand="0" w:evenVBand="0" w:oddHBand="0" w:evenHBand="0" w:firstRowFirstColumn="0" w:firstRowLastColumn="0" w:lastRowFirstColumn="0" w:lastRowLastColumn="0"/>
            <w:tcW w:w="1023" w:type="dxa"/>
            <w:hideMark/>
          </w:tcPr>
          <w:p w14:paraId="0506383D" w14:textId="77777777" w:rsidR="00AD545F" w:rsidRPr="006F714D" w:rsidRDefault="00AD545F" w:rsidP="00B701D9">
            <w:pPr>
              <w:jc w:val="center"/>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V7</w:t>
            </w:r>
          </w:p>
        </w:tc>
        <w:tc>
          <w:tcPr>
            <w:tcW w:w="5889" w:type="dxa"/>
            <w:hideMark/>
          </w:tcPr>
          <w:p w14:paraId="5AA83541"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Eu posso identificar quanto eu pago quando uso crédito.</w:t>
            </w:r>
          </w:p>
        </w:tc>
        <w:tc>
          <w:tcPr>
            <w:tcW w:w="993" w:type="dxa"/>
            <w:hideMark/>
          </w:tcPr>
          <w:p w14:paraId="020FE831"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4,0772</w:t>
            </w:r>
          </w:p>
        </w:tc>
        <w:tc>
          <w:tcPr>
            <w:tcW w:w="1275" w:type="dxa"/>
            <w:hideMark/>
          </w:tcPr>
          <w:p w14:paraId="374B50A8"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1,12236</w:t>
            </w:r>
          </w:p>
        </w:tc>
      </w:tr>
      <w:tr w:rsidR="00AD545F" w:rsidRPr="006F714D" w14:paraId="3CC6DB0E" w14:textId="77777777" w:rsidTr="00AD545F">
        <w:trPr>
          <w:trHeight w:val="480"/>
        </w:trPr>
        <w:tc>
          <w:tcPr>
            <w:cnfStyle w:val="001000000000" w:firstRow="0" w:lastRow="0" w:firstColumn="1" w:lastColumn="0" w:oddVBand="0" w:evenVBand="0" w:oddHBand="0" w:evenHBand="0" w:firstRowFirstColumn="0" w:firstRowLastColumn="0" w:lastRowFirstColumn="0" w:lastRowLastColumn="0"/>
            <w:tcW w:w="1023" w:type="dxa"/>
            <w:hideMark/>
          </w:tcPr>
          <w:p w14:paraId="4DCCF773" w14:textId="77777777" w:rsidR="00AD545F" w:rsidRPr="006F714D" w:rsidRDefault="00AD545F" w:rsidP="00B701D9">
            <w:pPr>
              <w:jc w:val="center"/>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V8</w:t>
            </w:r>
          </w:p>
        </w:tc>
        <w:tc>
          <w:tcPr>
            <w:tcW w:w="5889" w:type="dxa"/>
            <w:hideMark/>
          </w:tcPr>
          <w:p w14:paraId="4B3DD530"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Eu economizo um pouco do dinheiro que recebo a cada mês para uma necessidade futura.</w:t>
            </w:r>
          </w:p>
        </w:tc>
        <w:tc>
          <w:tcPr>
            <w:tcW w:w="993" w:type="dxa"/>
            <w:hideMark/>
          </w:tcPr>
          <w:p w14:paraId="1E28672F"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3,8125</w:t>
            </w:r>
          </w:p>
        </w:tc>
        <w:tc>
          <w:tcPr>
            <w:tcW w:w="1275" w:type="dxa"/>
            <w:hideMark/>
          </w:tcPr>
          <w:p w14:paraId="0F0B3A43"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1,28206</w:t>
            </w:r>
          </w:p>
        </w:tc>
      </w:tr>
      <w:tr w:rsidR="00AD545F" w:rsidRPr="006F714D" w14:paraId="5F010975" w14:textId="77777777" w:rsidTr="00322E76">
        <w:trPr>
          <w:trHeight w:val="77"/>
        </w:trPr>
        <w:tc>
          <w:tcPr>
            <w:cnfStyle w:val="001000000000" w:firstRow="0" w:lastRow="0" w:firstColumn="1" w:lastColumn="0" w:oddVBand="0" w:evenVBand="0" w:oddHBand="0" w:evenHBand="0" w:firstRowFirstColumn="0" w:firstRowLastColumn="0" w:lastRowFirstColumn="0" w:lastRowLastColumn="0"/>
            <w:tcW w:w="1023" w:type="dxa"/>
            <w:hideMark/>
          </w:tcPr>
          <w:p w14:paraId="33CE8333" w14:textId="77777777" w:rsidR="00AD545F" w:rsidRPr="006F714D" w:rsidRDefault="00AD545F" w:rsidP="00B701D9">
            <w:pPr>
              <w:jc w:val="center"/>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V9</w:t>
            </w:r>
          </w:p>
        </w:tc>
        <w:tc>
          <w:tcPr>
            <w:tcW w:w="5889" w:type="dxa"/>
            <w:hideMark/>
          </w:tcPr>
          <w:p w14:paraId="148C1093"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Economizo regularmente para atingir metas financeiras no longo prazo.</w:t>
            </w:r>
          </w:p>
        </w:tc>
        <w:tc>
          <w:tcPr>
            <w:tcW w:w="993" w:type="dxa"/>
            <w:hideMark/>
          </w:tcPr>
          <w:p w14:paraId="5C649119"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3,7353</w:t>
            </w:r>
          </w:p>
        </w:tc>
        <w:tc>
          <w:tcPr>
            <w:tcW w:w="1275" w:type="dxa"/>
            <w:hideMark/>
          </w:tcPr>
          <w:p w14:paraId="191F40AE"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1,18872</w:t>
            </w:r>
          </w:p>
        </w:tc>
      </w:tr>
      <w:tr w:rsidR="00AD545F" w:rsidRPr="006F714D" w14:paraId="44A0117B" w14:textId="77777777" w:rsidTr="00AD545F">
        <w:trPr>
          <w:trHeight w:val="510"/>
        </w:trPr>
        <w:tc>
          <w:tcPr>
            <w:cnfStyle w:val="001000000000" w:firstRow="0" w:lastRow="0" w:firstColumn="1" w:lastColumn="0" w:oddVBand="0" w:evenVBand="0" w:oddHBand="0" w:evenHBand="0" w:firstRowFirstColumn="0" w:firstRowLastColumn="0" w:lastRowFirstColumn="0" w:lastRowLastColumn="0"/>
            <w:tcW w:w="1023" w:type="dxa"/>
            <w:hideMark/>
          </w:tcPr>
          <w:p w14:paraId="45D4BAD3" w14:textId="77777777" w:rsidR="00AD545F" w:rsidRPr="006F714D" w:rsidRDefault="00AD545F" w:rsidP="00B701D9">
            <w:pPr>
              <w:jc w:val="center"/>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V10</w:t>
            </w:r>
          </w:p>
        </w:tc>
        <w:tc>
          <w:tcPr>
            <w:tcW w:w="5889" w:type="dxa"/>
            <w:hideMark/>
          </w:tcPr>
          <w:p w14:paraId="0D100B05" w14:textId="568279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Tomo notas e controlo minhas despesas pessoais (por exemplo, planilha de despesas e receitas).</w:t>
            </w:r>
          </w:p>
        </w:tc>
        <w:tc>
          <w:tcPr>
            <w:tcW w:w="993" w:type="dxa"/>
            <w:hideMark/>
          </w:tcPr>
          <w:p w14:paraId="3B83748A"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3,6213</w:t>
            </w:r>
          </w:p>
        </w:tc>
        <w:tc>
          <w:tcPr>
            <w:tcW w:w="1275" w:type="dxa"/>
            <w:hideMark/>
          </w:tcPr>
          <w:p w14:paraId="3D1AB50A"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1,28574</w:t>
            </w:r>
          </w:p>
        </w:tc>
      </w:tr>
      <w:tr w:rsidR="00AD545F" w:rsidRPr="006F714D" w14:paraId="4053F640" w14:textId="77777777" w:rsidTr="00322E76">
        <w:trPr>
          <w:trHeight w:val="77"/>
        </w:trPr>
        <w:tc>
          <w:tcPr>
            <w:cnfStyle w:val="001000000000" w:firstRow="0" w:lastRow="0" w:firstColumn="1" w:lastColumn="0" w:oddVBand="0" w:evenVBand="0" w:oddHBand="0" w:evenHBand="0" w:firstRowFirstColumn="0" w:firstRowLastColumn="0" w:lastRowFirstColumn="0" w:lastRowLastColumn="0"/>
            <w:tcW w:w="1023" w:type="dxa"/>
            <w:hideMark/>
          </w:tcPr>
          <w:p w14:paraId="4BCB7526" w14:textId="77777777" w:rsidR="00AD545F" w:rsidRPr="006F714D" w:rsidRDefault="00AD545F" w:rsidP="00B701D9">
            <w:pPr>
              <w:jc w:val="center"/>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V11</w:t>
            </w:r>
          </w:p>
        </w:tc>
        <w:tc>
          <w:tcPr>
            <w:tcW w:w="5889" w:type="dxa"/>
            <w:hideMark/>
          </w:tcPr>
          <w:p w14:paraId="575A07FF"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Eu salvo mensalmente meus gastos.</w:t>
            </w:r>
          </w:p>
        </w:tc>
        <w:tc>
          <w:tcPr>
            <w:tcW w:w="993" w:type="dxa"/>
            <w:hideMark/>
          </w:tcPr>
          <w:p w14:paraId="33F1AFA2"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3,5735</w:t>
            </w:r>
          </w:p>
        </w:tc>
        <w:tc>
          <w:tcPr>
            <w:tcW w:w="1275" w:type="dxa"/>
            <w:hideMark/>
          </w:tcPr>
          <w:p w14:paraId="59EBA634"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1,27498</w:t>
            </w:r>
          </w:p>
        </w:tc>
      </w:tr>
      <w:tr w:rsidR="00AD545F" w:rsidRPr="006F714D" w14:paraId="523548BA" w14:textId="77777777" w:rsidTr="00322E76">
        <w:trPr>
          <w:trHeight w:val="77"/>
        </w:trPr>
        <w:tc>
          <w:tcPr>
            <w:cnfStyle w:val="001000000000" w:firstRow="0" w:lastRow="0" w:firstColumn="1" w:lastColumn="0" w:oddVBand="0" w:evenVBand="0" w:oddHBand="0" w:evenHBand="0" w:firstRowFirstColumn="0" w:firstRowLastColumn="0" w:lastRowFirstColumn="0" w:lastRowLastColumn="0"/>
            <w:tcW w:w="1023" w:type="dxa"/>
            <w:hideMark/>
          </w:tcPr>
          <w:p w14:paraId="701ADB86" w14:textId="77777777" w:rsidR="00AD545F" w:rsidRPr="006F714D" w:rsidRDefault="00AD545F" w:rsidP="00B701D9">
            <w:pPr>
              <w:jc w:val="center"/>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V12</w:t>
            </w:r>
          </w:p>
        </w:tc>
        <w:tc>
          <w:tcPr>
            <w:tcW w:w="5889" w:type="dxa"/>
            <w:hideMark/>
          </w:tcPr>
          <w:p w14:paraId="5164A18F"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Economizo mais quando recebo um aumento salarial.</w:t>
            </w:r>
          </w:p>
        </w:tc>
        <w:tc>
          <w:tcPr>
            <w:tcW w:w="993" w:type="dxa"/>
            <w:hideMark/>
          </w:tcPr>
          <w:p w14:paraId="1C96CAC9"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3,5478</w:t>
            </w:r>
          </w:p>
        </w:tc>
        <w:tc>
          <w:tcPr>
            <w:tcW w:w="1275" w:type="dxa"/>
            <w:hideMark/>
          </w:tcPr>
          <w:p w14:paraId="5FEE40B5"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1,27331</w:t>
            </w:r>
          </w:p>
        </w:tc>
      </w:tr>
      <w:tr w:rsidR="00AD545F" w:rsidRPr="006F714D" w14:paraId="6CEEB1D2" w14:textId="77777777" w:rsidTr="00AD545F">
        <w:trPr>
          <w:trHeight w:val="255"/>
        </w:trPr>
        <w:tc>
          <w:tcPr>
            <w:cnfStyle w:val="001000000000" w:firstRow="0" w:lastRow="0" w:firstColumn="1" w:lastColumn="0" w:oddVBand="0" w:evenVBand="0" w:oddHBand="0" w:evenHBand="0" w:firstRowFirstColumn="0" w:firstRowLastColumn="0" w:lastRowFirstColumn="0" w:lastRowLastColumn="0"/>
            <w:tcW w:w="1023" w:type="dxa"/>
            <w:hideMark/>
          </w:tcPr>
          <w:p w14:paraId="6133F3C4" w14:textId="77777777" w:rsidR="00AD545F" w:rsidRPr="006F714D" w:rsidRDefault="00AD545F" w:rsidP="00B701D9">
            <w:pPr>
              <w:jc w:val="center"/>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V13</w:t>
            </w:r>
          </w:p>
        </w:tc>
        <w:tc>
          <w:tcPr>
            <w:tcW w:w="5889" w:type="dxa"/>
            <w:hideMark/>
          </w:tcPr>
          <w:p w14:paraId="211B8B22"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Eu tenho um plano para despesas / orçamento.</w:t>
            </w:r>
          </w:p>
        </w:tc>
        <w:tc>
          <w:tcPr>
            <w:tcW w:w="993" w:type="dxa"/>
            <w:hideMark/>
          </w:tcPr>
          <w:p w14:paraId="38B56487"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3,5404</w:t>
            </w:r>
          </w:p>
        </w:tc>
        <w:tc>
          <w:tcPr>
            <w:tcW w:w="1275" w:type="dxa"/>
            <w:hideMark/>
          </w:tcPr>
          <w:p w14:paraId="21DE6C55"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1,26485</w:t>
            </w:r>
          </w:p>
        </w:tc>
      </w:tr>
      <w:tr w:rsidR="00AD545F" w:rsidRPr="006F714D" w14:paraId="6633BD9F" w14:textId="77777777" w:rsidTr="00322E76">
        <w:trPr>
          <w:trHeight w:val="77"/>
        </w:trPr>
        <w:tc>
          <w:tcPr>
            <w:cnfStyle w:val="001000000000" w:firstRow="0" w:lastRow="0" w:firstColumn="1" w:lastColumn="0" w:oddVBand="0" w:evenVBand="0" w:oddHBand="0" w:evenHBand="0" w:firstRowFirstColumn="0" w:firstRowLastColumn="0" w:lastRowFirstColumn="0" w:lastRowLastColumn="0"/>
            <w:tcW w:w="1023" w:type="dxa"/>
            <w:hideMark/>
          </w:tcPr>
          <w:p w14:paraId="1C28C74B" w14:textId="77777777" w:rsidR="00AD545F" w:rsidRPr="006F714D" w:rsidRDefault="00AD545F" w:rsidP="00B701D9">
            <w:pPr>
              <w:jc w:val="center"/>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V14</w:t>
            </w:r>
          </w:p>
        </w:tc>
        <w:tc>
          <w:tcPr>
            <w:tcW w:w="5889" w:type="dxa"/>
            <w:hideMark/>
          </w:tcPr>
          <w:p w14:paraId="6372416A"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Comprar coisas me dá muito prazer</w:t>
            </w:r>
          </w:p>
        </w:tc>
        <w:tc>
          <w:tcPr>
            <w:tcW w:w="993" w:type="dxa"/>
            <w:hideMark/>
          </w:tcPr>
          <w:p w14:paraId="3144700D"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3,1801</w:t>
            </w:r>
          </w:p>
        </w:tc>
        <w:tc>
          <w:tcPr>
            <w:tcW w:w="1275" w:type="dxa"/>
            <w:hideMark/>
          </w:tcPr>
          <w:p w14:paraId="298B75D2"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1,22726</w:t>
            </w:r>
          </w:p>
        </w:tc>
      </w:tr>
      <w:tr w:rsidR="00AD545F" w:rsidRPr="006F714D" w14:paraId="412BA468" w14:textId="77777777" w:rsidTr="00AD545F">
        <w:trPr>
          <w:trHeight w:val="525"/>
        </w:trPr>
        <w:tc>
          <w:tcPr>
            <w:cnfStyle w:val="001000000000" w:firstRow="0" w:lastRow="0" w:firstColumn="1" w:lastColumn="0" w:oddVBand="0" w:evenVBand="0" w:oddHBand="0" w:evenHBand="0" w:firstRowFirstColumn="0" w:firstRowLastColumn="0" w:lastRowFirstColumn="0" w:lastRowLastColumn="0"/>
            <w:tcW w:w="1023" w:type="dxa"/>
            <w:hideMark/>
          </w:tcPr>
          <w:p w14:paraId="69FE6FC6" w14:textId="77777777" w:rsidR="00AD545F" w:rsidRPr="006F714D" w:rsidRDefault="00AD545F" w:rsidP="00B701D9">
            <w:pPr>
              <w:jc w:val="center"/>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V15</w:t>
            </w:r>
          </w:p>
        </w:tc>
        <w:tc>
          <w:tcPr>
            <w:tcW w:w="5889" w:type="dxa"/>
            <w:hideMark/>
          </w:tcPr>
          <w:p w14:paraId="6112F829" w14:textId="667ABBAB"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Eu ficaria mais feliz se pudesse me dar ao luxo de comprar mais coisas</w:t>
            </w:r>
          </w:p>
        </w:tc>
        <w:tc>
          <w:tcPr>
            <w:tcW w:w="993" w:type="dxa"/>
            <w:hideMark/>
          </w:tcPr>
          <w:p w14:paraId="2FC7390D"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2,8346</w:t>
            </w:r>
          </w:p>
        </w:tc>
        <w:tc>
          <w:tcPr>
            <w:tcW w:w="1275" w:type="dxa"/>
            <w:hideMark/>
          </w:tcPr>
          <w:p w14:paraId="08E480BE"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1,31069</w:t>
            </w:r>
          </w:p>
        </w:tc>
      </w:tr>
      <w:tr w:rsidR="00AD545F" w:rsidRPr="006F714D" w14:paraId="79546D9B" w14:textId="77777777" w:rsidTr="00AD545F">
        <w:trPr>
          <w:trHeight w:val="555"/>
        </w:trPr>
        <w:tc>
          <w:tcPr>
            <w:cnfStyle w:val="001000000000" w:firstRow="0" w:lastRow="0" w:firstColumn="1" w:lastColumn="0" w:oddVBand="0" w:evenVBand="0" w:oddHBand="0" w:evenHBand="0" w:firstRowFirstColumn="0" w:firstRowLastColumn="0" w:lastRowFirstColumn="0" w:lastRowLastColumn="0"/>
            <w:tcW w:w="1023" w:type="dxa"/>
            <w:hideMark/>
          </w:tcPr>
          <w:p w14:paraId="424F0A24" w14:textId="77777777" w:rsidR="00AD545F" w:rsidRPr="006F714D" w:rsidRDefault="00AD545F" w:rsidP="00B701D9">
            <w:pPr>
              <w:jc w:val="center"/>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V16</w:t>
            </w:r>
          </w:p>
        </w:tc>
        <w:tc>
          <w:tcPr>
            <w:tcW w:w="5889" w:type="dxa"/>
            <w:hideMark/>
          </w:tcPr>
          <w:p w14:paraId="6D44D12E"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Ter um plano de poupança não é realmente necessário no mundo de hoje para atender às necessidades financeiras.</w:t>
            </w:r>
          </w:p>
        </w:tc>
        <w:tc>
          <w:tcPr>
            <w:tcW w:w="993" w:type="dxa"/>
            <w:hideMark/>
          </w:tcPr>
          <w:p w14:paraId="0419C435"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2,2831</w:t>
            </w:r>
          </w:p>
        </w:tc>
        <w:tc>
          <w:tcPr>
            <w:tcW w:w="1275" w:type="dxa"/>
            <w:hideMark/>
          </w:tcPr>
          <w:p w14:paraId="6B88C758"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1,39477</w:t>
            </w:r>
          </w:p>
        </w:tc>
      </w:tr>
      <w:tr w:rsidR="00AD545F" w:rsidRPr="006F714D" w14:paraId="7F2EFD9C" w14:textId="77777777" w:rsidTr="00AD545F">
        <w:trPr>
          <w:trHeight w:val="510"/>
        </w:trPr>
        <w:tc>
          <w:tcPr>
            <w:cnfStyle w:val="001000000000" w:firstRow="0" w:lastRow="0" w:firstColumn="1" w:lastColumn="0" w:oddVBand="0" w:evenVBand="0" w:oddHBand="0" w:evenHBand="0" w:firstRowFirstColumn="0" w:firstRowLastColumn="0" w:lastRowFirstColumn="0" w:lastRowLastColumn="0"/>
            <w:tcW w:w="1023" w:type="dxa"/>
            <w:hideMark/>
          </w:tcPr>
          <w:p w14:paraId="36FDD037" w14:textId="77777777" w:rsidR="00AD545F" w:rsidRPr="006F714D" w:rsidRDefault="00AD545F" w:rsidP="00B701D9">
            <w:pPr>
              <w:jc w:val="center"/>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V17</w:t>
            </w:r>
          </w:p>
        </w:tc>
        <w:tc>
          <w:tcPr>
            <w:tcW w:w="5889" w:type="dxa"/>
            <w:hideMark/>
          </w:tcPr>
          <w:p w14:paraId="4229A007"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Ter um plano financeiro dificulta a tomada de decisões sobre investimentos financeiros.</w:t>
            </w:r>
          </w:p>
        </w:tc>
        <w:tc>
          <w:tcPr>
            <w:tcW w:w="993" w:type="dxa"/>
            <w:hideMark/>
          </w:tcPr>
          <w:p w14:paraId="51ED0269"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2,261</w:t>
            </w:r>
          </w:p>
        </w:tc>
        <w:tc>
          <w:tcPr>
            <w:tcW w:w="1275" w:type="dxa"/>
            <w:hideMark/>
          </w:tcPr>
          <w:p w14:paraId="0C825622"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1,32318</w:t>
            </w:r>
          </w:p>
        </w:tc>
      </w:tr>
      <w:tr w:rsidR="00AD545F" w:rsidRPr="006F714D" w14:paraId="136774BB" w14:textId="77777777" w:rsidTr="00322E76">
        <w:trPr>
          <w:trHeight w:val="77"/>
        </w:trPr>
        <w:tc>
          <w:tcPr>
            <w:cnfStyle w:val="001000000000" w:firstRow="0" w:lastRow="0" w:firstColumn="1" w:lastColumn="0" w:oddVBand="0" w:evenVBand="0" w:oddHBand="0" w:evenHBand="0" w:firstRowFirstColumn="0" w:firstRowLastColumn="0" w:lastRowFirstColumn="0" w:lastRowLastColumn="0"/>
            <w:tcW w:w="1023" w:type="dxa"/>
            <w:hideMark/>
          </w:tcPr>
          <w:p w14:paraId="48C450C4" w14:textId="77777777" w:rsidR="00AD545F" w:rsidRPr="006F714D" w:rsidRDefault="00AD545F" w:rsidP="00B701D9">
            <w:pPr>
              <w:jc w:val="center"/>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V18</w:t>
            </w:r>
          </w:p>
        </w:tc>
        <w:tc>
          <w:tcPr>
            <w:tcW w:w="5889" w:type="dxa"/>
            <w:hideMark/>
          </w:tcPr>
          <w:p w14:paraId="2E5B5C3A" w14:textId="0D7E8F7A"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Eu gosto muito de luxo na minha vida</w:t>
            </w:r>
          </w:p>
        </w:tc>
        <w:tc>
          <w:tcPr>
            <w:tcW w:w="993" w:type="dxa"/>
            <w:hideMark/>
          </w:tcPr>
          <w:p w14:paraId="01EDDB91"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2,1581</w:t>
            </w:r>
          </w:p>
        </w:tc>
        <w:tc>
          <w:tcPr>
            <w:tcW w:w="1275" w:type="dxa"/>
            <w:hideMark/>
          </w:tcPr>
          <w:p w14:paraId="1D0CE986"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1,15289</w:t>
            </w:r>
          </w:p>
        </w:tc>
      </w:tr>
      <w:tr w:rsidR="00AD545F" w:rsidRPr="006F714D" w14:paraId="2822872B" w14:textId="77777777" w:rsidTr="00322E76">
        <w:trPr>
          <w:trHeight w:val="77"/>
        </w:trPr>
        <w:tc>
          <w:tcPr>
            <w:cnfStyle w:val="001000000000" w:firstRow="0" w:lastRow="0" w:firstColumn="1" w:lastColumn="0" w:oddVBand="0" w:evenVBand="0" w:oddHBand="0" w:evenHBand="0" w:firstRowFirstColumn="0" w:firstRowLastColumn="0" w:lastRowFirstColumn="0" w:lastRowLastColumn="0"/>
            <w:tcW w:w="1023" w:type="dxa"/>
            <w:hideMark/>
          </w:tcPr>
          <w:p w14:paraId="02F5D326" w14:textId="77777777" w:rsidR="00AD545F" w:rsidRPr="006F714D" w:rsidRDefault="00AD545F" w:rsidP="00B701D9">
            <w:pPr>
              <w:jc w:val="center"/>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V19</w:t>
            </w:r>
          </w:p>
        </w:tc>
        <w:tc>
          <w:tcPr>
            <w:tcW w:w="5889" w:type="dxa"/>
            <w:hideMark/>
          </w:tcPr>
          <w:p w14:paraId="2BB20889"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Eu admiro pessoas que possuem casas, carros e roupas caras.</w:t>
            </w:r>
          </w:p>
        </w:tc>
        <w:tc>
          <w:tcPr>
            <w:tcW w:w="993" w:type="dxa"/>
            <w:hideMark/>
          </w:tcPr>
          <w:p w14:paraId="67FE3E4B"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2,0699</w:t>
            </w:r>
          </w:p>
        </w:tc>
        <w:tc>
          <w:tcPr>
            <w:tcW w:w="1275" w:type="dxa"/>
            <w:hideMark/>
          </w:tcPr>
          <w:p w14:paraId="1FA8C1E1"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1,17425</w:t>
            </w:r>
          </w:p>
        </w:tc>
      </w:tr>
      <w:tr w:rsidR="00AD545F" w:rsidRPr="006F714D" w14:paraId="7826CB3B" w14:textId="77777777" w:rsidTr="00AD545F">
        <w:trPr>
          <w:trHeight w:val="555"/>
        </w:trPr>
        <w:tc>
          <w:tcPr>
            <w:cnfStyle w:val="001000000000" w:firstRow="0" w:lastRow="0" w:firstColumn="1" w:lastColumn="0" w:oddVBand="0" w:evenVBand="0" w:oddHBand="0" w:evenHBand="0" w:firstRowFirstColumn="0" w:firstRowLastColumn="0" w:lastRowFirstColumn="0" w:lastRowLastColumn="0"/>
            <w:tcW w:w="1023" w:type="dxa"/>
            <w:hideMark/>
          </w:tcPr>
          <w:p w14:paraId="4FA83976" w14:textId="77777777" w:rsidR="00AD545F" w:rsidRPr="006F714D" w:rsidRDefault="00AD545F" w:rsidP="00B701D9">
            <w:pPr>
              <w:jc w:val="center"/>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V20</w:t>
            </w:r>
          </w:p>
        </w:tc>
        <w:tc>
          <w:tcPr>
            <w:tcW w:w="5889" w:type="dxa"/>
            <w:hideMark/>
          </w:tcPr>
          <w:p w14:paraId="03B15098"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Manter registros de questões financeiras é muito demorado para se preocupar.</w:t>
            </w:r>
          </w:p>
        </w:tc>
        <w:tc>
          <w:tcPr>
            <w:tcW w:w="993" w:type="dxa"/>
            <w:hideMark/>
          </w:tcPr>
          <w:p w14:paraId="446D79D6"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2,0221</w:t>
            </w:r>
          </w:p>
        </w:tc>
        <w:tc>
          <w:tcPr>
            <w:tcW w:w="1275" w:type="dxa"/>
            <w:hideMark/>
          </w:tcPr>
          <w:p w14:paraId="36E7DD6F"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1,16192</w:t>
            </w:r>
          </w:p>
        </w:tc>
      </w:tr>
      <w:tr w:rsidR="00AD545F" w:rsidRPr="006F714D" w14:paraId="2DB148CF" w14:textId="77777777" w:rsidTr="00AD545F">
        <w:trPr>
          <w:trHeight w:val="510"/>
        </w:trPr>
        <w:tc>
          <w:tcPr>
            <w:cnfStyle w:val="001000000000" w:firstRow="0" w:lastRow="0" w:firstColumn="1" w:lastColumn="0" w:oddVBand="0" w:evenVBand="0" w:oddHBand="0" w:evenHBand="0" w:firstRowFirstColumn="0" w:firstRowLastColumn="0" w:lastRowFirstColumn="0" w:lastRowLastColumn="0"/>
            <w:tcW w:w="1023" w:type="dxa"/>
            <w:hideMark/>
          </w:tcPr>
          <w:p w14:paraId="034F8375" w14:textId="77777777" w:rsidR="00AD545F" w:rsidRPr="006F714D" w:rsidRDefault="00AD545F" w:rsidP="00B701D9">
            <w:pPr>
              <w:jc w:val="center"/>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V21</w:t>
            </w:r>
          </w:p>
        </w:tc>
        <w:tc>
          <w:tcPr>
            <w:tcW w:w="5889" w:type="dxa"/>
            <w:hideMark/>
          </w:tcPr>
          <w:p w14:paraId="1C72DE12"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O planejamento é uma distração desnecessária quando as famílias estão apenas tentando sobreviver hoje.</w:t>
            </w:r>
          </w:p>
        </w:tc>
        <w:tc>
          <w:tcPr>
            <w:tcW w:w="993" w:type="dxa"/>
            <w:hideMark/>
          </w:tcPr>
          <w:p w14:paraId="7DBE25B7"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1,8787</w:t>
            </w:r>
          </w:p>
        </w:tc>
        <w:tc>
          <w:tcPr>
            <w:tcW w:w="1275" w:type="dxa"/>
            <w:hideMark/>
          </w:tcPr>
          <w:p w14:paraId="02B9D1C6"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1,21034</w:t>
            </w:r>
          </w:p>
        </w:tc>
      </w:tr>
      <w:tr w:rsidR="00AD545F" w:rsidRPr="006F714D" w14:paraId="16A693F9" w14:textId="77777777" w:rsidTr="00AD545F">
        <w:trPr>
          <w:trHeight w:val="255"/>
        </w:trPr>
        <w:tc>
          <w:tcPr>
            <w:cnfStyle w:val="001000000000" w:firstRow="0" w:lastRow="0" w:firstColumn="1" w:lastColumn="0" w:oddVBand="0" w:evenVBand="0" w:oddHBand="0" w:evenHBand="0" w:firstRowFirstColumn="0" w:firstRowLastColumn="0" w:lastRowFirstColumn="0" w:lastRowLastColumn="0"/>
            <w:tcW w:w="1023" w:type="dxa"/>
            <w:hideMark/>
          </w:tcPr>
          <w:p w14:paraId="054309AB" w14:textId="77777777" w:rsidR="00AD545F" w:rsidRPr="006F714D" w:rsidRDefault="00AD545F" w:rsidP="00B701D9">
            <w:pPr>
              <w:jc w:val="center"/>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V22</w:t>
            </w:r>
          </w:p>
        </w:tc>
        <w:tc>
          <w:tcPr>
            <w:tcW w:w="5889" w:type="dxa"/>
            <w:hideMark/>
          </w:tcPr>
          <w:p w14:paraId="77D68EC7"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Salvar seus gastos não é realmente importante.</w:t>
            </w:r>
          </w:p>
        </w:tc>
        <w:tc>
          <w:tcPr>
            <w:tcW w:w="993" w:type="dxa"/>
            <w:hideMark/>
          </w:tcPr>
          <w:p w14:paraId="7D306831"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1,8456</w:t>
            </w:r>
          </w:p>
        </w:tc>
        <w:tc>
          <w:tcPr>
            <w:tcW w:w="1275" w:type="dxa"/>
            <w:hideMark/>
          </w:tcPr>
          <w:p w14:paraId="451A2267"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1,21418</w:t>
            </w:r>
          </w:p>
        </w:tc>
      </w:tr>
      <w:tr w:rsidR="00AD545F" w:rsidRPr="006F714D" w14:paraId="3CE44045" w14:textId="77777777" w:rsidTr="00322E76">
        <w:trPr>
          <w:trHeight w:val="77"/>
        </w:trPr>
        <w:tc>
          <w:tcPr>
            <w:cnfStyle w:val="001000000000" w:firstRow="0" w:lastRow="0" w:firstColumn="1" w:lastColumn="0" w:oddVBand="0" w:evenVBand="0" w:oddHBand="0" w:evenHBand="0" w:firstRowFirstColumn="0" w:firstRowLastColumn="0" w:lastRowFirstColumn="0" w:lastRowLastColumn="0"/>
            <w:tcW w:w="1023" w:type="dxa"/>
            <w:hideMark/>
          </w:tcPr>
          <w:p w14:paraId="0F878709" w14:textId="77777777" w:rsidR="00AD545F" w:rsidRPr="006F714D" w:rsidRDefault="00AD545F" w:rsidP="00B701D9">
            <w:pPr>
              <w:jc w:val="center"/>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V23</w:t>
            </w:r>
          </w:p>
        </w:tc>
        <w:tc>
          <w:tcPr>
            <w:tcW w:w="5889" w:type="dxa"/>
            <w:hideMark/>
          </w:tcPr>
          <w:p w14:paraId="5D5413FF"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Eu gosto de possuir coisas que impressionam as pessoas.</w:t>
            </w:r>
          </w:p>
        </w:tc>
        <w:tc>
          <w:tcPr>
            <w:tcW w:w="993" w:type="dxa"/>
            <w:hideMark/>
          </w:tcPr>
          <w:p w14:paraId="7D901285"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1,8346</w:t>
            </w:r>
          </w:p>
        </w:tc>
        <w:tc>
          <w:tcPr>
            <w:tcW w:w="1275" w:type="dxa"/>
            <w:hideMark/>
          </w:tcPr>
          <w:p w14:paraId="1B23864F"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1,06877</w:t>
            </w:r>
          </w:p>
        </w:tc>
      </w:tr>
      <w:tr w:rsidR="00AD545F" w:rsidRPr="006F714D" w14:paraId="7C9F3C8F" w14:textId="77777777" w:rsidTr="00322E76">
        <w:trPr>
          <w:trHeight w:val="292"/>
        </w:trPr>
        <w:tc>
          <w:tcPr>
            <w:cnfStyle w:val="001000000000" w:firstRow="0" w:lastRow="0" w:firstColumn="1" w:lastColumn="0" w:oddVBand="0" w:evenVBand="0" w:oddHBand="0" w:evenHBand="0" w:firstRowFirstColumn="0" w:firstRowLastColumn="0" w:lastRowFirstColumn="0" w:lastRowLastColumn="0"/>
            <w:tcW w:w="1023" w:type="dxa"/>
            <w:hideMark/>
          </w:tcPr>
          <w:p w14:paraId="1B825A0E" w14:textId="77777777" w:rsidR="00AD545F" w:rsidRPr="006F714D" w:rsidRDefault="00AD545F" w:rsidP="00B701D9">
            <w:pPr>
              <w:jc w:val="center"/>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V24</w:t>
            </w:r>
          </w:p>
        </w:tc>
        <w:tc>
          <w:tcPr>
            <w:tcW w:w="5889" w:type="dxa"/>
            <w:hideMark/>
          </w:tcPr>
          <w:p w14:paraId="72C58D65"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Desde que se atenda aos pagamentos mensais, não há necessidade de se preocupar com a duração. de tempo que levará para pagar as dívidas pendentes</w:t>
            </w:r>
          </w:p>
        </w:tc>
        <w:tc>
          <w:tcPr>
            <w:tcW w:w="993" w:type="dxa"/>
            <w:hideMark/>
          </w:tcPr>
          <w:p w14:paraId="1FCE5261"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1,8309</w:t>
            </w:r>
          </w:p>
        </w:tc>
        <w:tc>
          <w:tcPr>
            <w:tcW w:w="1275" w:type="dxa"/>
            <w:hideMark/>
          </w:tcPr>
          <w:p w14:paraId="493B224A" w14:textId="77777777" w:rsidR="00AD545F" w:rsidRPr="006F714D" w:rsidRDefault="00AD545F"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6F714D">
              <w:rPr>
                <w:rFonts w:ascii="Arial" w:eastAsia="Times New Roman" w:hAnsi="Arial" w:cs="Arial"/>
                <w:color w:val="000000"/>
                <w:sz w:val="20"/>
                <w:szCs w:val="20"/>
                <w:lang w:eastAsia="pt-BR"/>
              </w:rPr>
              <w:t>1,16881</w:t>
            </w:r>
          </w:p>
        </w:tc>
      </w:tr>
    </w:tbl>
    <w:p w14:paraId="48A7A124" w14:textId="5C551850" w:rsidR="00E17DC7" w:rsidRPr="006F714D" w:rsidRDefault="00E17DC7" w:rsidP="00B701D9">
      <w:pPr>
        <w:spacing w:after="0" w:line="240" w:lineRule="auto"/>
        <w:rPr>
          <w:rFonts w:ascii="Arial" w:hAnsi="Arial" w:cs="Arial"/>
          <w:sz w:val="20"/>
          <w:szCs w:val="20"/>
        </w:rPr>
      </w:pPr>
      <w:r w:rsidRPr="006F714D">
        <w:rPr>
          <w:rFonts w:ascii="Arial" w:hAnsi="Arial" w:cs="Arial"/>
          <w:sz w:val="20"/>
          <w:szCs w:val="20"/>
        </w:rPr>
        <w:t xml:space="preserve">Fonte: </w:t>
      </w:r>
      <w:r w:rsidR="004A28FF" w:rsidRPr="006F714D">
        <w:rPr>
          <w:rFonts w:ascii="Arial" w:hAnsi="Arial" w:cs="Arial"/>
          <w:sz w:val="20"/>
          <w:szCs w:val="20"/>
        </w:rPr>
        <w:t>Dados da p</w:t>
      </w:r>
      <w:r w:rsidRPr="006F714D">
        <w:rPr>
          <w:rFonts w:ascii="Arial" w:hAnsi="Arial" w:cs="Arial"/>
          <w:sz w:val="20"/>
          <w:szCs w:val="20"/>
        </w:rPr>
        <w:t>esquisa (2020)</w:t>
      </w:r>
      <w:r w:rsidR="005E7BAF" w:rsidRPr="006F714D">
        <w:rPr>
          <w:rFonts w:ascii="Arial" w:hAnsi="Arial" w:cs="Arial"/>
          <w:sz w:val="20"/>
          <w:szCs w:val="20"/>
        </w:rPr>
        <w:t>.</w:t>
      </w:r>
    </w:p>
    <w:p w14:paraId="0826835D" w14:textId="77777777" w:rsidR="00AC6A4D" w:rsidRPr="006F714D" w:rsidRDefault="00AC6A4D" w:rsidP="00B701D9">
      <w:pPr>
        <w:spacing w:after="0" w:line="240" w:lineRule="auto"/>
        <w:rPr>
          <w:rFonts w:ascii="Arial" w:hAnsi="Arial" w:cs="Arial"/>
          <w:szCs w:val="24"/>
        </w:rPr>
      </w:pPr>
    </w:p>
    <w:p w14:paraId="084F3B4A" w14:textId="36F051CB" w:rsidR="00130266" w:rsidRPr="006F714D" w:rsidRDefault="00130266" w:rsidP="00B701D9">
      <w:pPr>
        <w:spacing w:after="0" w:line="240" w:lineRule="auto"/>
        <w:ind w:firstLine="708"/>
        <w:jc w:val="both"/>
        <w:rPr>
          <w:rFonts w:ascii="Arial" w:eastAsia="Times New Roman" w:hAnsi="Arial" w:cs="Arial"/>
          <w:szCs w:val="24"/>
          <w:lang w:eastAsia="pt-BR"/>
        </w:rPr>
      </w:pPr>
      <w:r w:rsidRPr="006F714D">
        <w:rPr>
          <w:rFonts w:ascii="Arial" w:eastAsia="Times New Roman" w:hAnsi="Arial" w:cs="Arial"/>
          <w:color w:val="000000"/>
          <w:szCs w:val="24"/>
          <w:lang w:eastAsia="pt-BR"/>
        </w:rPr>
        <w:t xml:space="preserve">Quanto a variável que possui a maior média destaca a V1, em que compactua </w:t>
      </w:r>
      <w:r w:rsidRPr="006F714D">
        <w:rPr>
          <w:rFonts w:ascii="Arial" w:eastAsia="Times New Roman" w:hAnsi="Arial" w:cs="Arial"/>
          <w:szCs w:val="24"/>
          <w:lang w:eastAsia="pt-BR"/>
        </w:rPr>
        <w:t xml:space="preserve">com o entendimento da OCDE (2015) enfatizando que a alfabetização financeira pode ser entendida como a conciliação de consciências, habilidades, aprendizado, ações e desempenho para tomada de decisões coerentes, com a finalidade de alcançar um bem-estar financeiro. </w:t>
      </w:r>
    </w:p>
    <w:p w14:paraId="62A23742" w14:textId="113D40C6" w:rsidR="00130266" w:rsidRPr="006F714D" w:rsidRDefault="00130266" w:rsidP="00B701D9">
      <w:pPr>
        <w:spacing w:after="0" w:line="240" w:lineRule="auto"/>
        <w:ind w:firstLine="708"/>
        <w:jc w:val="both"/>
        <w:rPr>
          <w:rFonts w:ascii="Arial" w:hAnsi="Arial" w:cs="Arial"/>
          <w:szCs w:val="24"/>
        </w:rPr>
      </w:pPr>
      <w:proofErr w:type="spellStart"/>
      <w:r w:rsidRPr="006F714D">
        <w:rPr>
          <w:rFonts w:ascii="Arial" w:hAnsi="Arial" w:cs="Arial"/>
          <w:szCs w:val="24"/>
        </w:rPr>
        <w:t>Gardarsdóttir</w:t>
      </w:r>
      <w:proofErr w:type="spellEnd"/>
      <w:r w:rsidRPr="006F714D">
        <w:rPr>
          <w:rFonts w:ascii="Arial" w:hAnsi="Arial" w:cs="Arial"/>
          <w:szCs w:val="24"/>
        </w:rPr>
        <w:t xml:space="preserve"> e </w:t>
      </w:r>
      <w:proofErr w:type="spellStart"/>
      <w:r w:rsidRPr="006F714D">
        <w:rPr>
          <w:rFonts w:ascii="Arial" w:hAnsi="Arial" w:cs="Arial"/>
          <w:szCs w:val="24"/>
        </w:rPr>
        <w:t>Dittmar</w:t>
      </w:r>
      <w:proofErr w:type="spellEnd"/>
      <w:r w:rsidRPr="006F714D">
        <w:rPr>
          <w:rFonts w:ascii="Arial" w:hAnsi="Arial" w:cs="Arial"/>
          <w:szCs w:val="24"/>
        </w:rPr>
        <w:t xml:space="preserve"> (2012</w:t>
      </w:r>
      <w:r w:rsidR="0025248D" w:rsidRPr="006F714D">
        <w:rPr>
          <w:rFonts w:ascii="Arial" w:hAnsi="Arial" w:cs="Arial"/>
          <w:szCs w:val="24"/>
        </w:rPr>
        <w:t>) complementa</w:t>
      </w:r>
      <w:r w:rsidR="00F0385B" w:rsidRPr="006F714D">
        <w:rPr>
          <w:rFonts w:ascii="Arial" w:hAnsi="Arial" w:cs="Arial"/>
          <w:szCs w:val="24"/>
        </w:rPr>
        <w:t xml:space="preserve"> apontando</w:t>
      </w:r>
      <w:r w:rsidRPr="006F714D">
        <w:rPr>
          <w:rFonts w:ascii="Arial" w:hAnsi="Arial" w:cs="Arial"/>
          <w:szCs w:val="24"/>
        </w:rPr>
        <w:t xml:space="preserve"> que a aptidão de gerenciamento financeiro, é um </w:t>
      </w:r>
      <w:r w:rsidR="008105FC" w:rsidRPr="006F714D">
        <w:rPr>
          <w:rFonts w:ascii="Arial" w:hAnsi="Arial" w:cs="Arial"/>
          <w:szCs w:val="24"/>
        </w:rPr>
        <w:t>expressivo</w:t>
      </w:r>
      <w:r w:rsidRPr="006F714D">
        <w:rPr>
          <w:rFonts w:ascii="Arial" w:hAnsi="Arial" w:cs="Arial"/>
          <w:szCs w:val="24"/>
        </w:rPr>
        <w:t xml:space="preserve"> preditor negativo da pretensão a gastar. A alfabetização financeira supera habilidades, sendo necessária para melhor decisão financeira a compreensão das consequências do materialismo a curto e longo prazo. </w:t>
      </w:r>
      <w:proofErr w:type="spellStart"/>
      <w:r w:rsidRPr="006F714D">
        <w:rPr>
          <w:rFonts w:ascii="Arial" w:hAnsi="Arial" w:cs="Arial"/>
          <w:szCs w:val="24"/>
        </w:rPr>
        <w:t>Cakarnis</w:t>
      </w:r>
      <w:proofErr w:type="spellEnd"/>
      <w:r w:rsidRPr="006F714D">
        <w:rPr>
          <w:rFonts w:ascii="Arial" w:hAnsi="Arial" w:cs="Arial"/>
          <w:szCs w:val="24"/>
        </w:rPr>
        <w:t xml:space="preserve"> e D’Alessandro (2015) confirmam que o materialismo maximiza a probabilidade de impulsividade junto ao uso do cartão de crédito e decisões inadequadas financeiramente.</w:t>
      </w:r>
    </w:p>
    <w:p w14:paraId="6992234E" w14:textId="77777777" w:rsidR="00524C6E" w:rsidRPr="006F714D" w:rsidRDefault="00524C6E" w:rsidP="00B701D9">
      <w:pPr>
        <w:spacing w:after="0" w:line="240" w:lineRule="auto"/>
        <w:jc w:val="both"/>
        <w:rPr>
          <w:rFonts w:ascii="Arial" w:eastAsia="Times New Roman" w:hAnsi="Arial" w:cs="Arial"/>
          <w:color w:val="000000"/>
          <w:szCs w:val="24"/>
          <w:lang w:eastAsia="pt-BR"/>
        </w:rPr>
      </w:pPr>
    </w:p>
    <w:p w14:paraId="51128BF0" w14:textId="06608743" w:rsidR="005B2646" w:rsidRPr="006F714D" w:rsidRDefault="005B2646" w:rsidP="00B701D9">
      <w:pPr>
        <w:spacing w:after="0" w:line="240" w:lineRule="auto"/>
        <w:jc w:val="both"/>
        <w:rPr>
          <w:rFonts w:ascii="Arial" w:eastAsia="Times New Roman" w:hAnsi="Arial" w:cs="Arial"/>
          <w:color w:val="000000"/>
          <w:szCs w:val="24"/>
          <w:lang w:eastAsia="pt-BR"/>
        </w:rPr>
      </w:pPr>
      <w:r w:rsidRPr="006F714D">
        <w:rPr>
          <w:rFonts w:ascii="Arial" w:eastAsia="Times New Roman" w:hAnsi="Arial" w:cs="Arial"/>
          <w:color w:val="000000"/>
          <w:szCs w:val="24"/>
          <w:lang w:eastAsia="pt-BR"/>
        </w:rPr>
        <w:t xml:space="preserve">4.3 </w:t>
      </w:r>
      <w:r w:rsidR="00356768" w:rsidRPr="006F714D">
        <w:rPr>
          <w:rFonts w:ascii="Arial" w:eastAsia="Times New Roman" w:hAnsi="Arial" w:cs="Arial"/>
          <w:color w:val="000000"/>
          <w:szCs w:val="24"/>
          <w:lang w:eastAsia="pt-BR"/>
        </w:rPr>
        <w:t xml:space="preserve">ANÁLISE FATORIAL CONFIRMATÓRIA </w:t>
      </w:r>
    </w:p>
    <w:p w14:paraId="3D09AD5D" w14:textId="77777777" w:rsidR="005B2646" w:rsidRPr="006F714D" w:rsidRDefault="005B2646" w:rsidP="00B701D9">
      <w:pPr>
        <w:spacing w:after="0" w:line="240" w:lineRule="auto"/>
        <w:rPr>
          <w:rFonts w:ascii="Arial" w:hAnsi="Arial" w:cs="Arial"/>
          <w:szCs w:val="24"/>
        </w:rPr>
      </w:pPr>
      <w:r w:rsidRPr="006F714D">
        <w:rPr>
          <w:rFonts w:ascii="Arial" w:eastAsia="Times New Roman" w:hAnsi="Arial" w:cs="Arial"/>
          <w:b/>
          <w:color w:val="000000"/>
          <w:szCs w:val="24"/>
          <w:lang w:eastAsia="pt-BR"/>
        </w:rPr>
        <w:tab/>
      </w:r>
    </w:p>
    <w:p w14:paraId="2B661819" w14:textId="14242A40" w:rsidR="00D31F2B" w:rsidRPr="006F714D" w:rsidRDefault="000A4338" w:rsidP="00B701D9">
      <w:pPr>
        <w:spacing w:after="0" w:line="240" w:lineRule="auto"/>
        <w:ind w:firstLine="851"/>
        <w:jc w:val="both"/>
        <w:rPr>
          <w:rFonts w:ascii="Arial" w:hAnsi="Arial" w:cs="Arial"/>
          <w:szCs w:val="24"/>
        </w:rPr>
      </w:pPr>
      <w:r w:rsidRPr="006F714D">
        <w:rPr>
          <w:rFonts w:ascii="Arial" w:hAnsi="Arial" w:cs="Arial"/>
          <w:szCs w:val="24"/>
        </w:rPr>
        <w:t xml:space="preserve">Neste tópico utilizou-se a análise fatorial confirmatória (AFC), que </w:t>
      </w:r>
      <w:r w:rsidR="00AC6A4D" w:rsidRPr="006F714D">
        <w:rPr>
          <w:rFonts w:ascii="Arial" w:hAnsi="Arial" w:cs="Arial"/>
          <w:szCs w:val="24"/>
        </w:rPr>
        <w:t xml:space="preserve">objetiva, </w:t>
      </w:r>
      <w:r w:rsidR="00B2546E" w:rsidRPr="006F714D">
        <w:rPr>
          <w:rFonts w:ascii="Arial" w:hAnsi="Arial" w:cs="Arial"/>
          <w:szCs w:val="24"/>
        </w:rPr>
        <w:t>segundo Mueller (1996)</w:t>
      </w:r>
      <w:r w:rsidR="007E0746" w:rsidRPr="006F714D">
        <w:rPr>
          <w:rFonts w:ascii="Arial" w:hAnsi="Arial" w:cs="Arial"/>
          <w:szCs w:val="24"/>
        </w:rPr>
        <w:t>,</w:t>
      </w:r>
      <w:r w:rsidR="00B2546E" w:rsidRPr="006F714D">
        <w:rPr>
          <w:rFonts w:ascii="Arial" w:hAnsi="Arial" w:cs="Arial"/>
          <w:szCs w:val="24"/>
        </w:rPr>
        <w:t xml:space="preserve"> </w:t>
      </w:r>
      <w:r w:rsidR="00D31F2B" w:rsidRPr="006F714D">
        <w:rPr>
          <w:rFonts w:ascii="Arial" w:hAnsi="Arial" w:cs="Arial"/>
          <w:szCs w:val="24"/>
        </w:rPr>
        <w:t xml:space="preserve">o argumento de que as variáveis observadas são indicadores falhos de alguns construtos latentes. Desse aspecto, </w:t>
      </w:r>
      <w:r w:rsidR="008105FC" w:rsidRPr="006F714D">
        <w:rPr>
          <w:rFonts w:ascii="Arial" w:hAnsi="Arial" w:cs="Arial"/>
          <w:szCs w:val="24"/>
        </w:rPr>
        <w:t>observa-</w:t>
      </w:r>
      <w:r w:rsidR="00D31F2B" w:rsidRPr="006F714D">
        <w:rPr>
          <w:rFonts w:ascii="Arial" w:hAnsi="Arial" w:cs="Arial"/>
          <w:szCs w:val="24"/>
        </w:rPr>
        <w:t>se</w:t>
      </w:r>
      <w:r w:rsidR="008105FC" w:rsidRPr="006F714D">
        <w:rPr>
          <w:rFonts w:ascii="Arial" w:hAnsi="Arial" w:cs="Arial"/>
          <w:szCs w:val="24"/>
        </w:rPr>
        <w:t>, quando</w:t>
      </w:r>
      <w:r w:rsidR="00D31F2B" w:rsidRPr="006F714D">
        <w:rPr>
          <w:rFonts w:ascii="Arial" w:hAnsi="Arial" w:cs="Arial"/>
          <w:szCs w:val="24"/>
        </w:rPr>
        <w:t xml:space="preserve"> mais de um indicador é empregado para calcular um construto preciso, a AFC propicia ao investigador organizar tais fatores em formas pré-especificadas, a propósito de </w:t>
      </w:r>
      <w:r w:rsidR="00D31F2B" w:rsidRPr="006F714D">
        <w:rPr>
          <w:rFonts w:ascii="Arial" w:hAnsi="Arial" w:cs="Arial"/>
          <w:szCs w:val="24"/>
        </w:rPr>
        <w:lastRenderedPageBreak/>
        <w:t>investigar em que proporção de preciso conjunto de informações visivelmente comprova a estrutura suposta.</w:t>
      </w:r>
    </w:p>
    <w:p w14:paraId="374CA938" w14:textId="304D8E0B" w:rsidR="005B2646" w:rsidRPr="006F714D" w:rsidRDefault="005B2646" w:rsidP="00B701D9">
      <w:pPr>
        <w:spacing w:after="0" w:line="240" w:lineRule="auto"/>
        <w:ind w:firstLine="708"/>
        <w:jc w:val="both"/>
        <w:rPr>
          <w:rFonts w:ascii="Arial" w:hAnsi="Arial" w:cs="Arial"/>
          <w:szCs w:val="24"/>
        </w:rPr>
      </w:pPr>
      <w:r w:rsidRPr="006F714D">
        <w:rPr>
          <w:rFonts w:ascii="Arial" w:hAnsi="Arial" w:cs="Arial"/>
          <w:szCs w:val="24"/>
        </w:rPr>
        <w:t xml:space="preserve">Buscando evidenciar a confiabilidade e consistência interna do instrumento de pesquisa utilizado pela pesquisa, optou-se por utilizar o coeficiente </w:t>
      </w:r>
      <w:r w:rsidRPr="006F714D">
        <w:rPr>
          <w:rFonts w:ascii="Arial" w:eastAsia="Times New Roman" w:hAnsi="Arial" w:cs="Arial"/>
          <w:i/>
          <w:color w:val="000000"/>
          <w:szCs w:val="24"/>
        </w:rPr>
        <w:t>Alpha</w:t>
      </w:r>
      <w:r w:rsidRPr="006F714D">
        <w:rPr>
          <w:rFonts w:ascii="Arial" w:hAnsi="Arial" w:cs="Arial"/>
          <w:szCs w:val="24"/>
        </w:rPr>
        <w:t xml:space="preserve"> (</w:t>
      </w:r>
      <w:r w:rsidRPr="006F714D">
        <w:rPr>
          <w:rFonts w:ascii="Arial" w:eastAsia="Times New Roman" w:hAnsi="Arial" w:cs="Arial"/>
          <w:i/>
          <w:color w:val="000000"/>
          <w:szCs w:val="24"/>
        </w:rPr>
        <w:t>Alpha</w:t>
      </w:r>
      <w:r w:rsidRPr="006F714D">
        <w:rPr>
          <w:rFonts w:ascii="Arial" w:hAnsi="Arial" w:cs="Arial"/>
          <w:i/>
          <w:szCs w:val="24"/>
        </w:rPr>
        <w:t xml:space="preserve"> de</w:t>
      </w:r>
      <w:r w:rsidRPr="006F714D">
        <w:rPr>
          <w:rFonts w:ascii="Arial" w:hAnsi="Arial" w:cs="Arial"/>
          <w:szCs w:val="24"/>
        </w:rPr>
        <w:t xml:space="preserve"> </w:t>
      </w:r>
      <w:r w:rsidRPr="006F714D">
        <w:rPr>
          <w:rFonts w:ascii="Arial" w:hAnsi="Arial" w:cs="Arial"/>
          <w:i/>
          <w:szCs w:val="24"/>
        </w:rPr>
        <w:t>Cronbach</w:t>
      </w:r>
      <w:r w:rsidRPr="006F714D">
        <w:rPr>
          <w:rFonts w:ascii="Arial" w:hAnsi="Arial" w:cs="Arial"/>
          <w:szCs w:val="24"/>
        </w:rPr>
        <w:t xml:space="preserve">). Tendo em vista que a aplicação desse teste estatístico é responsável por realizar a medição da confiabilidade de uma determinada escala (STREINER, 2003). Complementado, </w:t>
      </w:r>
      <w:proofErr w:type="spellStart"/>
      <w:r w:rsidR="00652304" w:rsidRPr="006F714D">
        <w:rPr>
          <w:rFonts w:ascii="Arial" w:hAnsi="Arial" w:cs="Arial"/>
          <w:szCs w:val="24"/>
        </w:rPr>
        <w:t>Belfiore</w:t>
      </w:r>
      <w:proofErr w:type="spellEnd"/>
      <w:r w:rsidR="00652304" w:rsidRPr="006F714D">
        <w:rPr>
          <w:rFonts w:ascii="Arial" w:hAnsi="Arial" w:cs="Arial"/>
          <w:szCs w:val="24"/>
        </w:rPr>
        <w:t xml:space="preserve">, Fávero </w:t>
      </w:r>
      <w:r w:rsidRPr="006F714D">
        <w:rPr>
          <w:rFonts w:ascii="Arial" w:hAnsi="Arial" w:cs="Arial"/>
          <w:szCs w:val="24"/>
        </w:rPr>
        <w:t>e Ângelo (2006) ressaltam que este teste buscar verificar a correlação entre as variáveis e o objeto de estudo, dessa forma,</w:t>
      </w:r>
      <w:r w:rsidR="004A28FF" w:rsidRPr="006F714D">
        <w:rPr>
          <w:rFonts w:ascii="Arial" w:hAnsi="Arial" w:cs="Arial"/>
          <w:szCs w:val="24"/>
        </w:rPr>
        <w:t xml:space="preserve"> avalia a significância d</w:t>
      </w:r>
      <w:r w:rsidRPr="006F714D">
        <w:rPr>
          <w:rFonts w:ascii="Arial" w:hAnsi="Arial" w:cs="Arial"/>
          <w:szCs w:val="24"/>
        </w:rPr>
        <w:t>as correlações existentes entre os dados anal</w:t>
      </w:r>
      <w:r w:rsidR="004A28FF" w:rsidRPr="006F714D">
        <w:rPr>
          <w:rFonts w:ascii="Arial" w:hAnsi="Arial" w:cs="Arial"/>
          <w:szCs w:val="24"/>
        </w:rPr>
        <w:t>isados. N</w:t>
      </w:r>
      <w:r w:rsidR="007E0746" w:rsidRPr="006F714D">
        <w:rPr>
          <w:rFonts w:ascii="Arial" w:hAnsi="Arial" w:cs="Arial"/>
          <w:szCs w:val="24"/>
        </w:rPr>
        <w:t>a tabela 2</w:t>
      </w:r>
      <w:r w:rsidR="004A28FF" w:rsidRPr="006F714D">
        <w:rPr>
          <w:rFonts w:ascii="Arial" w:hAnsi="Arial" w:cs="Arial"/>
          <w:szCs w:val="24"/>
        </w:rPr>
        <w:t>,</w:t>
      </w:r>
      <w:r w:rsidRPr="006F714D">
        <w:rPr>
          <w:rFonts w:ascii="Arial" w:hAnsi="Arial" w:cs="Arial"/>
          <w:szCs w:val="24"/>
        </w:rPr>
        <w:t xml:space="preserve"> </w:t>
      </w:r>
      <w:r w:rsidR="001D75DB" w:rsidRPr="006F714D">
        <w:rPr>
          <w:rFonts w:ascii="Arial" w:hAnsi="Arial" w:cs="Arial"/>
          <w:szCs w:val="24"/>
        </w:rPr>
        <w:t xml:space="preserve">apresenta-se o resultado </w:t>
      </w:r>
      <w:r w:rsidRPr="006F714D">
        <w:rPr>
          <w:rFonts w:ascii="Arial" w:hAnsi="Arial" w:cs="Arial"/>
          <w:szCs w:val="24"/>
        </w:rPr>
        <w:t xml:space="preserve">obtido pelo </w:t>
      </w:r>
      <w:r w:rsidR="004A28FF" w:rsidRPr="006F714D">
        <w:rPr>
          <w:rFonts w:ascii="Arial" w:eastAsia="Times New Roman" w:hAnsi="Arial" w:cs="Arial"/>
          <w:color w:val="000000"/>
          <w:szCs w:val="24"/>
        </w:rPr>
        <w:t>teste</w:t>
      </w:r>
      <w:r w:rsidRPr="006F714D">
        <w:rPr>
          <w:rFonts w:ascii="Arial" w:hAnsi="Arial" w:cs="Arial"/>
          <w:szCs w:val="24"/>
        </w:rPr>
        <w:t xml:space="preserve"> junto a matriz dos dados da pesquisa, bem como parâmetro utilizado para contestar a confiabilidade.  </w:t>
      </w:r>
    </w:p>
    <w:p w14:paraId="5EE56157" w14:textId="77777777" w:rsidR="005B2646" w:rsidRPr="006F714D" w:rsidRDefault="005B2646" w:rsidP="00B701D9">
      <w:pPr>
        <w:spacing w:after="0" w:line="240" w:lineRule="auto"/>
        <w:jc w:val="center"/>
        <w:rPr>
          <w:rFonts w:ascii="Arial" w:eastAsia="Times New Roman" w:hAnsi="Arial" w:cs="Arial"/>
          <w:szCs w:val="24"/>
        </w:rPr>
      </w:pPr>
    </w:p>
    <w:p w14:paraId="13049A6B" w14:textId="7A77461B" w:rsidR="005B2646" w:rsidRPr="006F714D" w:rsidRDefault="007E0746" w:rsidP="00B701D9">
      <w:pPr>
        <w:spacing w:after="0" w:line="240" w:lineRule="auto"/>
        <w:jc w:val="center"/>
        <w:rPr>
          <w:rFonts w:ascii="Arial" w:eastAsia="Times New Roman" w:hAnsi="Arial" w:cs="Arial"/>
          <w:sz w:val="20"/>
          <w:szCs w:val="20"/>
        </w:rPr>
      </w:pPr>
      <w:r w:rsidRPr="006F714D">
        <w:rPr>
          <w:rFonts w:ascii="Arial" w:eastAsia="Times New Roman" w:hAnsi="Arial" w:cs="Arial"/>
          <w:sz w:val="20"/>
          <w:szCs w:val="20"/>
        </w:rPr>
        <w:t>Tabela 2</w:t>
      </w:r>
      <w:r w:rsidR="005B2646" w:rsidRPr="006F714D">
        <w:rPr>
          <w:rFonts w:ascii="Arial" w:eastAsia="Times New Roman" w:hAnsi="Arial" w:cs="Arial"/>
          <w:sz w:val="20"/>
          <w:szCs w:val="20"/>
        </w:rPr>
        <w:t xml:space="preserve"> - Resultado </w:t>
      </w:r>
      <w:r w:rsidR="005B2646" w:rsidRPr="006F714D">
        <w:rPr>
          <w:rFonts w:ascii="Arial" w:eastAsia="Times New Roman" w:hAnsi="Arial" w:cs="Arial"/>
          <w:i/>
          <w:color w:val="000000"/>
          <w:sz w:val="20"/>
          <w:szCs w:val="20"/>
        </w:rPr>
        <w:t>Alpha de Cronbach</w:t>
      </w:r>
      <w:r w:rsidR="005B2646" w:rsidRPr="006F714D">
        <w:rPr>
          <w:rFonts w:ascii="Arial" w:eastAsia="Times New Roman" w:hAnsi="Arial" w:cs="Arial"/>
          <w:b/>
          <w:color w:val="000000"/>
          <w:sz w:val="20"/>
          <w:szCs w:val="20"/>
        </w:rPr>
        <w:t xml:space="preserve">. </w:t>
      </w:r>
      <w:r w:rsidR="005B2646" w:rsidRPr="006F714D">
        <w:rPr>
          <w:rFonts w:ascii="Arial" w:eastAsia="Times New Roman" w:hAnsi="Arial" w:cs="Arial"/>
          <w:sz w:val="20"/>
          <w:szCs w:val="20"/>
        </w:rPr>
        <w:t xml:space="preserve"> </w:t>
      </w:r>
    </w:p>
    <w:tbl>
      <w:tblPr>
        <w:tblStyle w:val="SombreamentoClaro1"/>
        <w:tblW w:w="5000" w:type="pct"/>
        <w:tblBorders>
          <w:top w:val="single" w:sz="4" w:space="0" w:color="auto"/>
          <w:bottom w:val="single" w:sz="4" w:space="0" w:color="auto"/>
          <w:insideH w:val="single" w:sz="4" w:space="0" w:color="auto"/>
          <w:insideV w:val="single" w:sz="4" w:space="0" w:color="auto"/>
        </w:tblBorders>
        <w:tblLook w:val="0480" w:firstRow="0" w:lastRow="0" w:firstColumn="1" w:lastColumn="0" w:noHBand="0" w:noVBand="1"/>
      </w:tblPr>
      <w:tblGrid>
        <w:gridCol w:w="3081"/>
        <w:gridCol w:w="3082"/>
        <w:gridCol w:w="2907"/>
      </w:tblGrid>
      <w:tr w:rsidR="005B2646" w:rsidRPr="006F714D" w14:paraId="62A302F8" w14:textId="77777777" w:rsidTr="00AD545F">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763" w:type="pct"/>
            <w:tcBorders>
              <w:left w:val="none" w:sz="0" w:space="0" w:color="auto"/>
              <w:right w:val="none" w:sz="0" w:space="0" w:color="auto"/>
            </w:tcBorders>
          </w:tcPr>
          <w:p w14:paraId="32A4C2E1" w14:textId="77777777" w:rsidR="005B2646" w:rsidRPr="006F714D" w:rsidRDefault="005B2646" w:rsidP="00B701D9">
            <w:pPr>
              <w:jc w:val="center"/>
              <w:rPr>
                <w:rFonts w:ascii="Arial" w:eastAsia="Times New Roman" w:hAnsi="Arial" w:cs="Arial"/>
                <w:color w:val="000000"/>
                <w:sz w:val="20"/>
                <w:szCs w:val="20"/>
              </w:rPr>
            </w:pPr>
            <w:r w:rsidRPr="006F714D">
              <w:rPr>
                <w:rFonts w:ascii="Arial" w:eastAsia="Times New Roman" w:hAnsi="Arial" w:cs="Arial"/>
                <w:color w:val="000000"/>
                <w:sz w:val="20"/>
                <w:szCs w:val="20"/>
              </w:rPr>
              <w:t>Testes</w:t>
            </w:r>
          </w:p>
        </w:tc>
        <w:tc>
          <w:tcPr>
            <w:tcW w:w="1763" w:type="pct"/>
            <w:tcBorders>
              <w:left w:val="none" w:sz="0" w:space="0" w:color="auto"/>
              <w:right w:val="none" w:sz="0" w:space="0" w:color="auto"/>
            </w:tcBorders>
            <w:noWrap/>
            <w:hideMark/>
          </w:tcPr>
          <w:p w14:paraId="75D4FA91" w14:textId="77777777" w:rsidR="005B2646" w:rsidRPr="006F714D" w:rsidRDefault="005B2646" w:rsidP="00B701D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6F714D">
              <w:rPr>
                <w:rFonts w:ascii="Arial" w:eastAsia="Times New Roman" w:hAnsi="Arial" w:cs="Arial"/>
                <w:b/>
                <w:color w:val="000000"/>
                <w:sz w:val="20"/>
                <w:szCs w:val="20"/>
              </w:rPr>
              <w:t>Resultados da Pesquisa</w:t>
            </w:r>
          </w:p>
        </w:tc>
        <w:tc>
          <w:tcPr>
            <w:tcW w:w="1474" w:type="pct"/>
            <w:tcBorders>
              <w:left w:val="none" w:sz="0" w:space="0" w:color="auto"/>
              <w:right w:val="none" w:sz="0" w:space="0" w:color="auto"/>
            </w:tcBorders>
            <w:noWrap/>
            <w:hideMark/>
          </w:tcPr>
          <w:p w14:paraId="069D7BCC" w14:textId="77777777" w:rsidR="005B2646" w:rsidRPr="006F714D" w:rsidRDefault="005B2646" w:rsidP="00B701D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6F714D">
              <w:rPr>
                <w:rFonts w:ascii="Arial" w:eastAsia="Times New Roman" w:hAnsi="Arial" w:cs="Arial"/>
                <w:b/>
                <w:color w:val="000000"/>
                <w:sz w:val="20"/>
                <w:szCs w:val="20"/>
              </w:rPr>
              <w:t xml:space="preserve">Parâmetros Hair </w:t>
            </w:r>
            <w:r w:rsidRPr="006F714D">
              <w:rPr>
                <w:rFonts w:ascii="Arial" w:eastAsia="Times New Roman" w:hAnsi="Arial" w:cs="Arial"/>
                <w:b/>
                <w:i/>
                <w:color w:val="000000"/>
                <w:sz w:val="20"/>
                <w:szCs w:val="20"/>
              </w:rPr>
              <w:t xml:space="preserve">et </w:t>
            </w:r>
            <w:r w:rsidRPr="006F714D">
              <w:rPr>
                <w:rFonts w:ascii="Arial" w:eastAsia="Times New Roman" w:hAnsi="Arial" w:cs="Arial"/>
                <w:b/>
                <w:color w:val="000000"/>
                <w:sz w:val="20"/>
                <w:szCs w:val="20"/>
              </w:rPr>
              <w:t>al. (2010)</w:t>
            </w:r>
          </w:p>
        </w:tc>
      </w:tr>
      <w:tr w:rsidR="005B2646" w:rsidRPr="006F714D" w14:paraId="1E27DE02" w14:textId="77777777" w:rsidTr="00AD545F">
        <w:trPr>
          <w:trHeight w:val="31"/>
        </w:trPr>
        <w:tc>
          <w:tcPr>
            <w:cnfStyle w:val="001000000000" w:firstRow="0" w:lastRow="0" w:firstColumn="1" w:lastColumn="0" w:oddVBand="0" w:evenVBand="0" w:oddHBand="0" w:evenHBand="0" w:firstRowFirstColumn="0" w:firstRowLastColumn="0" w:lastRowFirstColumn="0" w:lastRowLastColumn="0"/>
            <w:tcW w:w="1763" w:type="pct"/>
          </w:tcPr>
          <w:p w14:paraId="22B5D756" w14:textId="77777777" w:rsidR="005B2646" w:rsidRPr="006F714D" w:rsidRDefault="005B2646" w:rsidP="00B701D9">
            <w:pPr>
              <w:jc w:val="center"/>
              <w:rPr>
                <w:rFonts w:ascii="Arial" w:eastAsia="Times New Roman" w:hAnsi="Arial" w:cs="Arial"/>
                <w:i/>
                <w:color w:val="000000"/>
                <w:sz w:val="20"/>
                <w:szCs w:val="20"/>
              </w:rPr>
            </w:pPr>
            <w:r w:rsidRPr="006F714D">
              <w:rPr>
                <w:rFonts w:ascii="Arial" w:eastAsia="Times New Roman" w:hAnsi="Arial" w:cs="Arial"/>
                <w:i/>
                <w:color w:val="000000"/>
                <w:sz w:val="20"/>
                <w:szCs w:val="20"/>
              </w:rPr>
              <w:t>Alpha de Cronbach</w:t>
            </w:r>
          </w:p>
        </w:tc>
        <w:tc>
          <w:tcPr>
            <w:tcW w:w="1763" w:type="pct"/>
            <w:noWrap/>
            <w:hideMark/>
          </w:tcPr>
          <w:p w14:paraId="3512BFA8" w14:textId="77777777" w:rsidR="005B2646" w:rsidRPr="006F714D" w:rsidRDefault="005B2646"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F714D">
              <w:rPr>
                <w:rFonts w:ascii="Arial" w:eastAsia="Times New Roman" w:hAnsi="Arial" w:cs="Arial"/>
                <w:color w:val="000000"/>
                <w:sz w:val="20"/>
                <w:szCs w:val="20"/>
              </w:rPr>
              <w:t>,750</w:t>
            </w:r>
          </w:p>
        </w:tc>
        <w:tc>
          <w:tcPr>
            <w:tcW w:w="1474" w:type="pct"/>
            <w:noWrap/>
            <w:hideMark/>
          </w:tcPr>
          <w:p w14:paraId="2B4F5976" w14:textId="77777777" w:rsidR="005B2646" w:rsidRPr="006F714D" w:rsidRDefault="005B2646"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F714D">
              <w:rPr>
                <w:rFonts w:ascii="Arial" w:eastAsia="Times New Roman" w:hAnsi="Arial" w:cs="Arial"/>
                <w:color w:val="000000"/>
                <w:sz w:val="20"/>
                <w:szCs w:val="20"/>
              </w:rPr>
              <w:t>Maior que 0,60</w:t>
            </w:r>
          </w:p>
        </w:tc>
      </w:tr>
    </w:tbl>
    <w:p w14:paraId="644FACF1" w14:textId="5BAA6623" w:rsidR="00652304" w:rsidRPr="006F714D" w:rsidRDefault="005B2646" w:rsidP="00B701D9">
      <w:pPr>
        <w:spacing w:after="0" w:line="240" w:lineRule="auto"/>
        <w:jc w:val="both"/>
        <w:rPr>
          <w:rFonts w:ascii="Arial" w:eastAsia="Times New Roman" w:hAnsi="Arial" w:cs="Arial"/>
          <w:sz w:val="20"/>
          <w:szCs w:val="20"/>
        </w:rPr>
      </w:pPr>
      <w:r w:rsidRPr="006F714D">
        <w:rPr>
          <w:rFonts w:ascii="Arial" w:eastAsia="Times New Roman" w:hAnsi="Arial" w:cs="Arial"/>
          <w:sz w:val="20"/>
          <w:szCs w:val="20"/>
        </w:rPr>
        <w:t>Fonte: Dados da Pesquisa (2020).</w:t>
      </w:r>
    </w:p>
    <w:p w14:paraId="331D37B7" w14:textId="77777777" w:rsidR="00715594" w:rsidRPr="006F714D" w:rsidRDefault="00715594" w:rsidP="00B701D9">
      <w:pPr>
        <w:spacing w:after="0" w:line="240" w:lineRule="auto"/>
        <w:jc w:val="both"/>
        <w:rPr>
          <w:rFonts w:ascii="Arial" w:eastAsia="Times New Roman" w:hAnsi="Arial" w:cs="Arial"/>
          <w:szCs w:val="24"/>
        </w:rPr>
      </w:pPr>
    </w:p>
    <w:p w14:paraId="21EAAE3D" w14:textId="0B256E88" w:rsidR="00356768" w:rsidRPr="006F714D" w:rsidRDefault="00652304" w:rsidP="00B701D9">
      <w:pPr>
        <w:spacing w:after="0" w:line="240" w:lineRule="auto"/>
        <w:ind w:firstLine="851"/>
        <w:jc w:val="both"/>
        <w:rPr>
          <w:rFonts w:ascii="Arial" w:eastAsia="Times New Roman" w:hAnsi="Arial" w:cs="Arial"/>
          <w:szCs w:val="24"/>
        </w:rPr>
      </w:pPr>
      <w:r w:rsidRPr="006F714D">
        <w:rPr>
          <w:rFonts w:ascii="Arial" w:hAnsi="Arial" w:cs="Arial"/>
          <w:szCs w:val="24"/>
        </w:rPr>
        <w:t xml:space="preserve">Conforme visto, constata-se a confiabilidade dos dados para presente pesquisa, pois o valor obtido no teste de </w:t>
      </w:r>
      <w:r w:rsidRPr="006F714D">
        <w:rPr>
          <w:rFonts w:ascii="Arial" w:eastAsia="Times New Roman" w:hAnsi="Arial" w:cs="Arial"/>
          <w:i/>
          <w:color w:val="000000" w:themeColor="text1"/>
          <w:szCs w:val="24"/>
        </w:rPr>
        <w:t xml:space="preserve">alpha </w:t>
      </w:r>
      <w:r w:rsidRPr="006F714D">
        <w:rPr>
          <w:rFonts w:ascii="Arial" w:eastAsia="Times New Roman" w:hAnsi="Arial" w:cs="Arial"/>
          <w:color w:val="000000" w:themeColor="text1"/>
          <w:szCs w:val="24"/>
        </w:rPr>
        <w:t xml:space="preserve">de </w:t>
      </w:r>
      <w:proofErr w:type="spellStart"/>
      <w:r w:rsidRPr="006F714D">
        <w:rPr>
          <w:rFonts w:ascii="Arial" w:eastAsia="Times New Roman" w:hAnsi="Arial" w:cs="Arial"/>
          <w:i/>
          <w:color w:val="000000" w:themeColor="text1"/>
          <w:szCs w:val="24"/>
        </w:rPr>
        <w:t>cronbach</w:t>
      </w:r>
      <w:proofErr w:type="spellEnd"/>
      <w:r w:rsidRPr="006F714D">
        <w:rPr>
          <w:rFonts w:ascii="Arial" w:eastAsia="Times New Roman" w:hAnsi="Arial" w:cs="Arial"/>
          <w:i/>
          <w:color w:val="000000" w:themeColor="text1"/>
          <w:szCs w:val="24"/>
        </w:rPr>
        <w:t xml:space="preserve">, </w:t>
      </w:r>
      <w:r w:rsidRPr="006F714D">
        <w:rPr>
          <w:rFonts w:ascii="Arial" w:hAnsi="Arial" w:cs="Arial"/>
          <w:szCs w:val="24"/>
        </w:rPr>
        <w:t>encontra-se superior aos padrões definidos por</w:t>
      </w:r>
      <w:r w:rsidRPr="006F714D">
        <w:rPr>
          <w:rFonts w:ascii="Arial" w:hAnsi="Arial" w:cs="Arial"/>
          <w:i/>
          <w:szCs w:val="24"/>
        </w:rPr>
        <w:t xml:space="preserve"> </w:t>
      </w:r>
      <w:r w:rsidRPr="006F714D">
        <w:rPr>
          <w:rFonts w:ascii="Arial" w:eastAsia="Times New Roman" w:hAnsi="Arial" w:cs="Arial"/>
          <w:color w:val="000000" w:themeColor="text1"/>
          <w:szCs w:val="24"/>
        </w:rPr>
        <w:t xml:space="preserve">Hair Jr. </w:t>
      </w:r>
      <w:r w:rsidRPr="006F714D">
        <w:rPr>
          <w:rFonts w:ascii="Arial" w:eastAsia="Times New Roman" w:hAnsi="Arial" w:cs="Arial"/>
          <w:i/>
          <w:color w:val="000000" w:themeColor="text1"/>
          <w:szCs w:val="24"/>
        </w:rPr>
        <w:t>et al.</w:t>
      </w:r>
      <w:r w:rsidRPr="006F714D">
        <w:rPr>
          <w:rFonts w:ascii="Arial" w:eastAsia="Times New Roman" w:hAnsi="Arial" w:cs="Arial"/>
          <w:color w:val="000000" w:themeColor="text1"/>
          <w:szCs w:val="24"/>
        </w:rPr>
        <w:t xml:space="preserve"> (2010). Em seguida, realizou o teste de </w:t>
      </w:r>
      <w:r w:rsidRPr="006F714D">
        <w:rPr>
          <w:rFonts w:ascii="Arial" w:eastAsia="Times New Roman" w:hAnsi="Arial" w:cs="Arial"/>
          <w:i/>
          <w:szCs w:val="24"/>
        </w:rPr>
        <w:t>kaiser-</w:t>
      </w:r>
      <w:proofErr w:type="spellStart"/>
      <w:r w:rsidRPr="006F714D">
        <w:rPr>
          <w:rFonts w:ascii="Arial" w:eastAsia="Times New Roman" w:hAnsi="Arial" w:cs="Arial"/>
          <w:i/>
          <w:szCs w:val="24"/>
        </w:rPr>
        <w:t>meyer</w:t>
      </w:r>
      <w:proofErr w:type="spellEnd"/>
      <w:r w:rsidRPr="006F714D">
        <w:rPr>
          <w:rFonts w:ascii="Arial" w:eastAsia="Times New Roman" w:hAnsi="Arial" w:cs="Arial"/>
          <w:i/>
          <w:szCs w:val="24"/>
        </w:rPr>
        <w:t>-</w:t>
      </w:r>
      <w:proofErr w:type="spellStart"/>
      <w:r w:rsidRPr="006F714D">
        <w:rPr>
          <w:rFonts w:ascii="Arial" w:eastAsia="Times New Roman" w:hAnsi="Arial" w:cs="Arial"/>
          <w:i/>
          <w:szCs w:val="24"/>
        </w:rPr>
        <w:t>olkin</w:t>
      </w:r>
      <w:proofErr w:type="spellEnd"/>
      <w:r w:rsidRPr="006F714D">
        <w:rPr>
          <w:rFonts w:ascii="Arial" w:eastAsia="Times New Roman" w:hAnsi="Arial" w:cs="Arial"/>
          <w:szCs w:val="24"/>
        </w:rPr>
        <w:t xml:space="preserve"> (KMO)</w:t>
      </w:r>
      <w:r w:rsidR="009F7828" w:rsidRPr="006F714D">
        <w:rPr>
          <w:rFonts w:ascii="Arial" w:eastAsia="Times New Roman" w:hAnsi="Arial" w:cs="Arial"/>
          <w:szCs w:val="24"/>
        </w:rPr>
        <w:t xml:space="preserve"> </w:t>
      </w:r>
      <w:r w:rsidR="009F3DE8" w:rsidRPr="006F714D">
        <w:rPr>
          <w:rFonts w:ascii="Arial" w:hAnsi="Arial" w:cs="Arial"/>
          <w:szCs w:val="24"/>
        </w:rPr>
        <w:t>que afere a quantidade de variância compartilhada entre os itens, capaz de ser explicada por fatores latentes (DAMÁSIO; DUTRA, 2017). Este foi utilizado para avaliar a adequabilidade da análise fatorial em apropriada ou inadequada (MALHOTRA, 2011).</w:t>
      </w:r>
      <w:r w:rsidR="009F7828" w:rsidRPr="006F714D">
        <w:rPr>
          <w:rFonts w:ascii="Arial" w:eastAsia="Times New Roman" w:hAnsi="Arial" w:cs="Arial"/>
          <w:color w:val="000000"/>
          <w:szCs w:val="24"/>
          <w:lang w:eastAsia="pt-BR"/>
        </w:rPr>
        <w:t xml:space="preserve"> </w:t>
      </w:r>
      <w:r w:rsidR="009F7828" w:rsidRPr="006F714D">
        <w:rPr>
          <w:rFonts w:ascii="Arial" w:eastAsia="Times New Roman" w:hAnsi="Arial" w:cs="Arial"/>
          <w:szCs w:val="24"/>
        </w:rPr>
        <w:t>C</w:t>
      </w:r>
      <w:r w:rsidRPr="006F714D">
        <w:rPr>
          <w:rFonts w:ascii="Arial" w:eastAsia="Times New Roman" w:hAnsi="Arial" w:cs="Arial"/>
          <w:szCs w:val="24"/>
        </w:rPr>
        <w:t>onforme res</w:t>
      </w:r>
      <w:r w:rsidR="007E0746" w:rsidRPr="006F714D">
        <w:rPr>
          <w:rFonts w:ascii="Arial" w:eastAsia="Times New Roman" w:hAnsi="Arial" w:cs="Arial"/>
          <w:szCs w:val="24"/>
        </w:rPr>
        <w:t>ultados apresentados na Tabela 3</w:t>
      </w:r>
      <w:r w:rsidRPr="006F714D">
        <w:rPr>
          <w:rFonts w:ascii="Arial" w:eastAsia="Times New Roman" w:hAnsi="Arial" w:cs="Arial"/>
          <w:szCs w:val="24"/>
        </w:rPr>
        <w:t>.</w:t>
      </w:r>
    </w:p>
    <w:p w14:paraId="4690C1CF" w14:textId="77777777" w:rsidR="004A28FF" w:rsidRPr="006F714D" w:rsidRDefault="004A28FF" w:rsidP="00B701D9">
      <w:pPr>
        <w:spacing w:after="0" w:line="240" w:lineRule="auto"/>
        <w:ind w:firstLine="851"/>
        <w:jc w:val="both"/>
        <w:rPr>
          <w:rFonts w:ascii="Arial" w:eastAsia="Times New Roman" w:hAnsi="Arial" w:cs="Arial"/>
          <w:szCs w:val="24"/>
        </w:rPr>
      </w:pPr>
    </w:p>
    <w:p w14:paraId="2C750E55" w14:textId="65FE0A15" w:rsidR="00652304" w:rsidRPr="006F714D" w:rsidRDefault="007E0746" w:rsidP="00B701D9">
      <w:pPr>
        <w:spacing w:after="0" w:line="240" w:lineRule="auto"/>
        <w:jc w:val="center"/>
        <w:rPr>
          <w:rFonts w:ascii="Arial" w:eastAsia="Times New Roman" w:hAnsi="Arial" w:cs="Arial"/>
          <w:sz w:val="20"/>
          <w:szCs w:val="20"/>
        </w:rPr>
      </w:pPr>
      <w:r w:rsidRPr="006F714D">
        <w:rPr>
          <w:rFonts w:ascii="Arial" w:eastAsia="Times New Roman" w:hAnsi="Arial" w:cs="Arial"/>
          <w:sz w:val="20"/>
          <w:szCs w:val="20"/>
        </w:rPr>
        <w:t>Tabela 3</w:t>
      </w:r>
      <w:r w:rsidR="00652304" w:rsidRPr="006F714D">
        <w:rPr>
          <w:rFonts w:ascii="Arial" w:eastAsia="Times New Roman" w:hAnsi="Arial" w:cs="Arial"/>
          <w:sz w:val="20"/>
          <w:szCs w:val="20"/>
        </w:rPr>
        <w:t xml:space="preserve"> - Resultado do teste </w:t>
      </w:r>
      <w:r w:rsidR="00652304" w:rsidRPr="006F714D">
        <w:rPr>
          <w:rFonts w:ascii="Arial" w:eastAsia="Times New Roman" w:hAnsi="Arial" w:cs="Arial"/>
          <w:color w:val="000000" w:themeColor="text1"/>
          <w:sz w:val="20"/>
          <w:szCs w:val="20"/>
        </w:rPr>
        <w:t xml:space="preserve">de </w:t>
      </w:r>
      <w:r w:rsidR="00652304" w:rsidRPr="006F714D">
        <w:rPr>
          <w:rFonts w:ascii="Arial" w:eastAsia="Times New Roman" w:hAnsi="Arial" w:cs="Arial"/>
          <w:i/>
          <w:sz w:val="20"/>
          <w:szCs w:val="20"/>
        </w:rPr>
        <w:t>kaiser-</w:t>
      </w:r>
      <w:proofErr w:type="spellStart"/>
      <w:r w:rsidR="00652304" w:rsidRPr="006F714D">
        <w:rPr>
          <w:rFonts w:ascii="Arial" w:eastAsia="Times New Roman" w:hAnsi="Arial" w:cs="Arial"/>
          <w:i/>
          <w:sz w:val="20"/>
          <w:szCs w:val="20"/>
        </w:rPr>
        <w:t>meyer</w:t>
      </w:r>
      <w:proofErr w:type="spellEnd"/>
      <w:r w:rsidR="00652304" w:rsidRPr="006F714D">
        <w:rPr>
          <w:rFonts w:ascii="Arial" w:eastAsia="Times New Roman" w:hAnsi="Arial" w:cs="Arial"/>
          <w:i/>
          <w:sz w:val="20"/>
          <w:szCs w:val="20"/>
        </w:rPr>
        <w:t>-</w:t>
      </w:r>
      <w:proofErr w:type="spellStart"/>
      <w:r w:rsidR="00652304" w:rsidRPr="006F714D">
        <w:rPr>
          <w:rFonts w:ascii="Arial" w:eastAsia="Times New Roman" w:hAnsi="Arial" w:cs="Arial"/>
          <w:i/>
          <w:sz w:val="20"/>
          <w:szCs w:val="20"/>
        </w:rPr>
        <w:t>olkin</w:t>
      </w:r>
      <w:proofErr w:type="spellEnd"/>
    </w:p>
    <w:tbl>
      <w:tblPr>
        <w:tblStyle w:val="SombreamentoClaro1"/>
        <w:tblW w:w="5000" w:type="pct"/>
        <w:tblBorders>
          <w:bottom w:val="single" w:sz="4" w:space="0" w:color="auto"/>
          <w:insideH w:val="single" w:sz="4" w:space="0" w:color="auto"/>
          <w:insideV w:val="single" w:sz="4" w:space="0" w:color="auto"/>
        </w:tblBorders>
        <w:tblLook w:val="0480" w:firstRow="0" w:lastRow="0" w:firstColumn="1" w:lastColumn="0" w:noHBand="0" w:noVBand="1"/>
      </w:tblPr>
      <w:tblGrid>
        <w:gridCol w:w="3081"/>
        <w:gridCol w:w="3082"/>
        <w:gridCol w:w="2907"/>
      </w:tblGrid>
      <w:tr w:rsidR="00652304" w:rsidRPr="006F714D" w14:paraId="7C4E5D9B" w14:textId="77777777" w:rsidTr="00AD545F">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728" w:type="pct"/>
            <w:tcBorders>
              <w:left w:val="none" w:sz="0" w:space="0" w:color="auto"/>
              <w:right w:val="none" w:sz="0" w:space="0" w:color="auto"/>
            </w:tcBorders>
          </w:tcPr>
          <w:p w14:paraId="21B3A7B3" w14:textId="77777777" w:rsidR="00652304" w:rsidRPr="006F714D" w:rsidRDefault="00652304" w:rsidP="00B701D9">
            <w:pPr>
              <w:jc w:val="center"/>
              <w:rPr>
                <w:rFonts w:ascii="Arial" w:eastAsia="Times New Roman" w:hAnsi="Arial" w:cs="Arial"/>
                <w:color w:val="000000"/>
                <w:sz w:val="20"/>
                <w:szCs w:val="20"/>
              </w:rPr>
            </w:pPr>
            <w:r w:rsidRPr="006F714D">
              <w:rPr>
                <w:rFonts w:ascii="Arial" w:eastAsia="Times New Roman" w:hAnsi="Arial" w:cs="Arial"/>
                <w:color w:val="000000"/>
                <w:sz w:val="20"/>
                <w:szCs w:val="20"/>
              </w:rPr>
              <w:t>Testes</w:t>
            </w:r>
          </w:p>
        </w:tc>
        <w:tc>
          <w:tcPr>
            <w:tcW w:w="1728" w:type="pct"/>
            <w:tcBorders>
              <w:left w:val="none" w:sz="0" w:space="0" w:color="auto"/>
              <w:right w:val="none" w:sz="0" w:space="0" w:color="auto"/>
            </w:tcBorders>
            <w:noWrap/>
            <w:hideMark/>
          </w:tcPr>
          <w:p w14:paraId="0435492F" w14:textId="77777777" w:rsidR="00652304" w:rsidRPr="006F714D" w:rsidRDefault="00652304" w:rsidP="00B701D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6F714D">
              <w:rPr>
                <w:rFonts w:ascii="Arial" w:eastAsia="Times New Roman" w:hAnsi="Arial" w:cs="Arial"/>
                <w:b/>
                <w:color w:val="000000"/>
                <w:sz w:val="20"/>
                <w:szCs w:val="20"/>
              </w:rPr>
              <w:t>Resultados da Pesquisa</w:t>
            </w:r>
          </w:p>
        </w:tc>
        <w:tc>
          <w:tcPr>
            <w:tcW w:w="1544" w:type="pct"/>
            <w:tcBorders>
              <w:left w:val="none" w:sz="0" w:space="0" w:color="auto"/>
              <w:right w:val="none" w:sz="0" w:space="0" w:color="auto"/>
            </w:tcBorders>
            <w:noWrap/>
            <w:hideMark/>
          </w:tcPr>
          <w:p w14:paraId="0B454AAC" w14:textId="77777777" w:rsidR="00652304" w:rsidRPr="006F714D" w:rsidRDefault="00652304" w:rsidP="00B701D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6F714D">
              <w:rPr>
                <w:rFonts w:ascii="Arial" w:eastAsia="Times New Roman" w:hAnsi="Arial" w:cs="Arial"/>
                <w:b/>
                <w:color w:val="000000"/>
                <w:sz w:val="20"/>
                <w:szCs w:val="20"/>
              </w:rPr>
              <w:t xml:space="preserve">Parâmetros Hair </w:t>
            </w:r>
            <w:r w:rsidRPr="006F714D">
              <w:rPr>
                <w:rFonts w:ascii="Arial" w:eastAsia="Times New Roman" w:hAnsi="Arial" w:cs="Arial"/>
                <w:b/>
                <w:i/>
                <w:color w:val="000000"/>
                <w:sz w:val="20"/>
                <w:szCs w:val="20"/>
              </w:rPr>
              <w:t>et al.</w:t>
            </w:r>
            <w:r w:rsidRPr="006F714D">
              <w:rPr>
                <w:rFonts w:ascii="Arial" w:eastAsia="Times New Roman" w:hAnsi="Arial" w:cs="Arial"/>
                <w:b/>
                <w:color w:val="000000"/>
                <w:sz w:val="20"/>
                <w:szCs w:val="20"/>
              </w:rPr>
              <w:t xml:space="preserve"> (2010)</w:t>
            </w:r>
          </w:p>
        </w:tc>
      </w:tr>
      <w:tr w:rsidR="00652304" w:rsidRPr="006F714D" w14:paraId="3EDFDEA7" w14:textId="77777777" w:rsidTr="00AD545F">
        <w:trPr>
          <w:trHeight w:val="31"/>
        </w:trPr>
        <w:tc>
          <w:tcPr>
            <w:cnfStyle w:val="001000000000" w:firstRow="0" w:lastRow="0" w:firstColumn="1" w:lastColumn="0" w:oddVBand="0" w:evenVBand="0" w:oddHBand="0" w:evenHBand="0" w:firstRowFirstColumn="0" w:firstRowLastColumn="0" w:lastRowFirstColumn="0" w:lastRowLastColumn="0"/>
            <w:tcW w:w="1728" w:type="pct"/>
          </w:tcPr>
          <w:p w14:paraId="6569FB31" w14:textId="77777777" w:rsidR="00652304" w:rsidRPr="006F714D" w:rsidRDefault="00652304" w:rsidP="00B701D9">
            <w:pPr>
              <w:jc w:val="center"/>
              <w:rPr>
                <w:rFonts w:ascii="Arial" w:eastAsia="Times New Roman" w:hAnsi="Arial" w:cs="Arial"/>
                <w:color w:val="000000"/>
                <w:sz w:val="20"/>
                <w:szCs w:val="20"/>
              </w:rPr>
            </w:pPr>
            <w:r w:rsidRPr="006F714D">
              <w:rPr>
                <w:rFonts w:ascii="Arial" w:eastAsia="Times New Roman" w:hAnsi="Arial" w:cs="Arial"/>
                <w:b w:val="0"/>
                <w:color w:val="000000"/>
                <w:sz w:val="20"/>
                <w:szCs w:val="20"/>
              </w:rPr>
              <w:t>KMO</w:t>
            </w:r>
          </w:p>
        </w:tc>
        <w:tc>
          <w:tcPr>
            <w:tcW w:w="1728" w:type="pct"/>
            <w:noWrap/>
            <w:hideMark/>
          </w:tcPr>
          <w:p w14:paraId="2DD6789E" w14:textId="632316E9" w:rsidR="00652304" w:rsidRPr="006F714D" w:rsidRDefault="00902CD8"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F714D">
              <w:rPr>
                <w:rFonts w:ascii="Arial" w:eastAsia="Times New Roman" w:hAnsi="Arial" w:cs="Arial"/>
                <w:color w:val="000000"/>
                <w:sz w:val="20"/>
                <w:szCs w:val="20"/>
              </w:rPr>
              <w:t>,</w:t>
            </w:r>
            <w:r w:rsidR="00652304" w:rsidRPr="006F714D">
              <w:rPr>
                <w:rFonts w:ascii="Arial" w:eastAsia="Times New Roman" w:hAnsi="Arial" w:cs="Arial"/>
                <w:color w:val="000000"/>
                <w:sz w:val="20"/>
                <w:szCs w:val="20"/>
              </w:rPr>
              <w:t>816</w:t>
            </w:r>
          </w:p>
        </w:tc>
        <w:tc>
          <w:tcPr>
            <w:tcW w:w="1544" w:type="pct"/>
            <w:noWrap/>
            <w:hideMark/>
          </w:tcPr>
          <w:p w14:paraId="17DE1BDE" w14:textId="77777777" w:rsidR="00652304" w:rsidRPr="006F714D" w:rsidRDefault="00652304" w:rsidP="00B701D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F714D">
              <w:rPr>
                <w:rFonts w:ascii="Arial" w:eastAsia="Times New Roman" w:hAnsi="Arial" w:cs="Arial"/>
                <w:color w:val="000000"/>
                <w:sz w:val="20"/>
                <w:szCs w:val="20"/>
              </w:rPr>
              <w:t>Maior que 0,7</w:t>
            </w:r>
          </w:p>
        </w:tc>
      </w:tr>
    </w:tbl>
    <w:p w14:paraId="53FCD920" w14:textId="4F1AB87F" w:rsidR="00715594" w:rsidRPr="006F714D" w:rsidRDefault="00652304" w:rsidP="00B701D9">
      <w:pPr>
        <w:spacing w:after="0" w:line="240" w:lineRule="auto"/>
        <w:jc w:val="both"/>
        <w:rPr>
          <w:rFonts w:ascii="Arial" w:eastAsia="Times New Roman" w:hAnsi="Arial" w:cs="Arial"/>
          <w:sz w:val="20"/>
          <w:szCs w:val="20"/>
        </w:rPr>
      </w:pPr>
      <w:r w:rsidRPr="006F714D">
        <w:rPr>
          <w:rFonts w:ascii="Arial" w:eastAsia="Times New Roman" w:hAnsi="Arial" w:cs="Arial"/>
          <w:sz w:val="20"/>
          <w:szCs w:val="20"/>
        </w:rPr>
        <w:t>F</w:t>
      </w:r>
      <w:r w:rsidR="009F7828" w:rsidRPr="006F714D">
        <w:rPr>
          <w:rFonts w:ascii="Arial" w:eastAsia="Times New Roman" w:hAnsi="Arial" w:cs="Arial"/>
          <w:sz w:val="20"/>
          <w:szCs w:val="20"/>
        </w:rPr>
        <w:t>onte: Dados da Pesquisa (2020).</w:t>
      </w:r>
    </w:p>
    <w:p w14:paraId="68F72E03" w14:textId="77777777" w:rsidR="009F7828" w:rsidRPr="006F714D" w:rsidRDefault="009F7828" w:rsidP="00B701D9">
      <w:pPr>
        <w:spacing w:after="0" w:line="240" w:lineRule="auto"/>
        <w:jc w:val="both"/>
        <w:rPr>
          <w:rFonts w:ascii="Arial" w:eastAsia="Times New Roman" w:hAnsi="Arial" w:cs="Arial"/>
          <w:color w:val="000000"/>
          <w:szCs w:val="24"/>
          <w:lang w:eastAsia="pt-BR"/>
        </w:rPr>
      </w:pPr>
    </w:p>
    <w:p w14:paraId="08BB1698" w14:textId="7C3EC9A6" w:rsidR="0007770E" w:rsidRPr="006F714D" w:rsidRDefault="002F57FC" w:rsidP="00B701D9">
      <w:pPr>
        <w:spacing w:after="0" w:line="240" w:lineRule="auto"/>
        <w:ind w:firstLine="851"/>
        <w:jc w:val="both"/>
        <w:rPr>
          <w:rFonts w:ascii="Arial" w:eastAsia="Times New Roman" w:hAnsi="Arial" w:cs="Arial"/>
          <w:color w:val="000000" w:themeColor="text1"/>
          <w:szCs w:val="24"/>
        </w:rPr>
      </w:pPr>
      <w:r w:rsidRPr="006F714D">
        <w:rPr>
          <w:rFonts w:ascii="Arial" w:eastAsia="Times New Roman" w:hAnsi="Arial" w:cs="Arial"/>
          <w:color w:val="000000" w:themeColor="text1"/>
          <w:szCs w:val="24"/>
          <w:lang w:eastAsia="pt-BR"/>
        </w:rPr>
        <w:t xml:space="preserve">Conforme analisado, o teste </w:t>
      </w:r>
      <w:r w:rsidR="0022796D" w:rsidRPr="006F714D">
        <w:rPr>
          <w:rFonts w:ascii="Arial" w:eastAsia="Times New Roman" w:hAnsi="Arial" w:cs="Arial"/>
          <w:i/>
          <w:color w:val="000000" w:themeColor="text1"/>
          <w:szCs w:val="24"/>
        </w:rPr>
        <w:t>kaiser-</w:t>
      </w:r>
      <w:proofErr w:type="spellStart"/>
      <w:r w:rsidR="0022796D" w:rsidRPr="006F714D">
        <w:rPr>
          <w:rFonts w:ascii="Arial" w:eastAsia="Times New Roman" w:hAnsi="Arial" w:cs="Arial"/>
          <w:i/>
          <w:color w:val="000000" w:themeColor="text1"/>
          <w:szCs w:val="24"/>
        </w:rPr>
        <w:t>meyer</w:t>
      </w:r>
      <w:proofErr w:type="spellEnd"/>
      <w:r w:rsidR="0022796D" w:rsidRPr="006F714D">
        <w:rPr>
          <w:rFonts w:ascii="Arial" w:eastAsia="Times New Roman" w:hAnsi="Arial" w:cs="Arial"/>
          <w:i/>
          <w:color w:val="000000" w:themeColor="text1"/>
          <w:szCs w:val="24"/>
        </w:rPr>
        <w:t>-</w:t>
      </w:r>
      <w:proofErr w:type="spellStart"/>
      <w:r w:rsidR="0022796D" w:rsidRPr="006F714D">
        <w:rPr>
          <w:rFonts w:ascii="Arial" w:eastAsia="Times New Roman" w:hAnsi="Arial" w:cs="Arial"/>
          <w:i/>
          <w:color w:val="000000" w:themeColor="text1"/>
          <w:szCs w:val="24"/>
        </w:rPr>
        <w:t>olkin</w:t>
      </w:r>
      <w:proofErr w:type="spellEnd"/>
      <w:r w:rsidRPr="006F714D">
        <w:rPr>
          <w:rFonts w:ascii="Arial" w:eastAsia="Times New Roman" w:hAnsi="Arial" w:cs="Arial"/>
          <w:color w:val="000000" w:themeColor="text1"/>
          <w:szCs w:val="24"/>
          <w:lang w:eastAsia="pt-BR"/>
        </w:rPr>
        <w:t xml:space="preserve"> </w:t>
      </w:r>
      <w:r w:rsidR="0022796D" w:rsidRPr="006F714D">
        <w:rPr>
          <w:rFonts w:ascii="Arial" w:eastAsia="Times New Roman" w:hAnsi="Arial" w:cs="Arial"/>
          <w:color w:val="000000" w:themeColor="text1"/>
          <w:szCs w:val="24"/>
          <w:lang w:eastAsia="pt-BR"/>
        </w:rPr>
        <w:t>constata-se que a técnica de análise fatorial é apropriada para presente pesquisa</w:t>
      </w:r>
      <w:r w:rsidR="004A28FF" w:rsidRPr="006F714D">
        <w:rPr>
          <w:rFonts w:ascii="Arial" w:eastAsia="Times New Roman" w:hAnsi="Arial" w:cs="Arial"/>
          <w:color w:val="000000" w:themeColor="text1"/>
          <w:szCs w:val="24"/>
          <w:lang w:eastAsia="pt-BR"/>
        </w:rPr>
        <w:t>, pois,</w:t>
      </w:r>
      <w:r w:rsidR="0022796D" w:rsidRPr="006F714D">
        <w:rPr>
          <w:rFonts w:ascii="Arial" w:eastAsia="Times New Roman" w:hAnsi="Arial" w:cs="Arial"/>
          <w:color w:val="000000" w:themeColor="text1"/>
          <w:szCs w:val="24"/>
          <w:lang w:eastAsia="pt-BR"/>
        </w:rPr>
        <w:t xml:space="preserve"> </w:t>
      </w:r>
      <w:r w:rsidR="001D75DB" w:rsidRPr="006F714D">
        <w:rPr>
          <w:rFonts w:ascii="Arial" w:hAnsi="Arial" w:cs="Arial"/>
          <w:color w:val="000000" w:themeColor="text1"/>
          <w:szCs w:val="24"/>
        </w:rPr>
        <w:t>encontra</w:t>
      </w:r>
      <w:r w:rsidR="0007770E" w:rsidRPr="006F714D">
        <w:rPr>
          <w:rFonts w:ascii="Arial" w:hAnsi="Arial" w:cs="Arial"/>
          <w:color w:val="000000" w:themeColor="text1"/>
          <w:szCs w:val="24"/>
        </w:rPr>
        <w:t>-se superior</w:t>
      </w:r>
      <w:r w:rsidRPr="006F714D">
        <w:rPr>
          <w:rFonts w:ascii="Arial" w:hAnsi="Arial" w:cs="Arial"/>
          <w:color w:val="000000" w:themeColor="text1"/>
          <w:szCs w:val="24"/>
        </w:rPr>
        <w:t xml:space="preserve"> aos padrões definidos por Hair Jr. </w:t>
      </w:r>
      <w:r w:rsidR="00196918" w:rsidRPr="006F714D">
        <w:rPr>
          <w:rFonts w:ascii="Arial" w:hAnsi="Arial" w:cs="Arial"/>
          <w:i/>
          <w:color w:val="000000" w:themeColor="text1"/>
          <w:szCs w:val="24"/>
        </w:rPr>
        <w:t xml:space="preserve">et </w:t>
      </w:r>
      <w:r w:rsidRPr="006F714D">
        <w:rPr>
          <w:rFonts w:ascii="Arial" w:hAnsi="Arial" w:cs="Arial"/>
          <w:i/>
          <w:color w:val="000000" w:themeColor="text1"/>
          <w:szCs w:val="24"/>
        </w:rPr>
        <w:t>al.</w:t>
      </w:r>
      <w:r w:rsidRPr="006F714D">
        <w:rPr>
          <w:rFonts w:ascii="Arial" w:hAnsi="Arial" w:cs="Arial"/>
          <w:color w:val="000000" w:themeColor="text1"/>
          <w:szCs w:val="24"/>
        </w:rPr>
        <w:t xml:space="preserve"> (2010).</w:t>
      </w:r>
      <w:r w:rsidR="0007770E" w:rsidRPr="006F714D">
        <w:rPr>
          <w:rFonts w:ascii="Arial" w:hAnsi="Arial" w:cs="Arial"/>
          <w:color w:val="000000" w:themeColor="text1"/>
          <w:szCs w:val="24"/>
        </w:rPr>
        <w:t xml:space="preserve"> </w:t>
      </w:r>
      <w:r w:rsidR="0007770E" w:rsidRPr="006F714D">
        <w:rPr>
          <w:rFonts w:ascii="Arial" w:eastAsia="Times New Roman" w:hAnsi="Arial" w:cs="Arial"/>
          <w:color w:val="000000" w:themeColor="text1"/>
          <w:szCs w:val="24"/>
        </w:rPr>
        <w:t xml:space="preserve">Em seguida, realizou o teste de </w:t>
      </w:r>
      <w:r w:rsidR="0007770E" w:rsidRPr="006F714D">
        <w:rPr>
          <w:rFonts w:ascii="Arial" w:hAnsi="Arial" w:cs="Arial"/>
          <w:color w:val="000000" w:themeColor="text1"/>
          <w:szCs w:val="24"/>
        </w:rPr>
        <w:t xml:space="preserve">esfericidade de </w:t>
      </w:r>
      <w:proofErr w:type="spellStart"/>
      <w:r w:rsidR="0007770E" w:rsidRPr="006F714D">
        <w:rPr>
          <w:rFonts w:ascii="Arial" w:hAnsi="Arial" w:cs="Arial"/>
          <w:i/>
          <w:color w:val="000000" w:themeColor="text1"/>
          <w:szCs w:val="24"/>
        </w:rPr>
        <w:t>Bartlett</w:t>
      </w:r>
      <w:proofErr w:type="spellEnd"/>
      <w:r w:rsidR="00436F3C" w:rsidRPr="006F714D">
        <w:rPr>
          <w:rFonts w:ascii="Arial" w:eastAsia="Times New Roman" w:hAnsi="Arial" w:cs="Arial"/>
          <w:color w:val="000000" w:themeColor="text1"/>
          <w:szCs w:val="24"/>
        </w:rPr>
        <w:t xml:space="preserve">, </w:t>
      </w:r>
      <w:r w:rsidR="0007770E" w:rsidRPr="006F714D">
        <w:rPr>
          <w:rFonts w:ascii="Arial" w:hAnsi="Arial" w:cs="Arial"/>
          <w:color w:val="000000" w:themeColor="text1"/>
          <w:szCs w:val="24"/>
        </w:rPr>
        <w:t>realizado com o intuito de examinar a probabilidade estatística (hipótese) de que a matriz de correlação apresente correlações significativas entre pelo menos algumas variáveis</w:t>
      </w:r>
      <w:r w:rsidR="00436F3C" w:rsidRPr="006F714D">
        <w:rPr>
          <w:rFonts w:ascii="Arial" w:hAnsi="Arial" w:cs="Arial"/>
          <w:color w:val="000000" w:themeColor="text1"/>
          <w:szCs w:val="24"/>
        </w:rPr>
        <w:t xml:space="preserve"> </w:t>
      </w:r>
      <w:r w:rsidR="00436F3C" w:rsidRPr="006F714D">
        <w:rPr>
          <w:rFonts w:ascii="Arial" w:hAnsi="Arial" w:cs="Arial"/>
          <w:szCs w:val="24"/>
        </w:rPr>
        <w:t>(MALHOTRA, 2011)</w:t>
      </w:r>
      <w:r w:rsidR="0007770E" w:rsidRPr="006F714D">
        <w:rPr>
          <w:rFonts w:ascii="Arial" w:eastAsia="Times New Roman" w:hAnsi="Arial" w:cs="Arial"/>
          <w:color w:val="000000" w:themeColor="text1"/>
          <w:szCs w:val="24"/>
          <w:lang w:eastAsia="pt-BR"/>
        </w:rPr>
        <w:t xml:space="preserve">. </w:t>
      </w:r>
      <w:r w:rsidR="0007770E" w:rsidRPr="006F714D">
        <w:rPr>
          <w:rFonts w:ascii="Arial" w:eastAsia="Times New Roman" w:hAnsi="Arial" w:cs="Arial"/>
          <w:color w:val="000000" w:themeColor="text1"/>
          <w:szCs w:val="24"/>
        </w:rPr>
        <w:t>Conforme res</w:t>
      </w:r>
      <w:r w:rsidR="007E0746" w:rsidRPr="006F714D">
        <w:rPr>
          <w:rFonts w:ascii="Arial" w:eastAsia="Times New Roman" w:hAnsi="Arial" w:cs="Arial"/>
          <w:color w:val="000000" w:themeColor="text1"/>
          <w:szCs w:val="24"/>
        </w:rPr>
        <w:t>ultados apresentados na Tabela 4</w:t>
      </w:r>
      <w:r w:rsidR="0007770E" w:rsidRPr="006F714D">
        <w:rPr>
          <w:rFonts w:ascii="Arial" w:eastAsia="Times New Roman" w:hAnsi="Arial" w:cs="Arial"/>
          <w:color w:val="000000" w:themeColor="text1"/>
          <w:szCs w:val="24"/>
        </w:rPr>
        <w:t>.</w:t>
      </w:r>
    </w:p>
    <w:p w14:paraId="3C02EB13" w14:textId="77777777" w:rsidR="00356768" w:rsidRPr="006F714D" w:rsidRDefault="00356768" w:rsidP="00B701D9">
      <w:pPr>
        <w:spacing w:after="0" w:line="240" w:lineRule="auto"/>
        <w:ind w:firstLine="851"/>
        <w:jc w:val="both"/>
        <w:rPr>
          <w:rFonts w:ascii="Arial" w:eastAsia="Times New Roman" w:hAnsi="Arial" w:cs="Arial"/>
          <w:color w:val="000000" w:themeColor="text1"/>
          <w:szCs w:val="24"/>
        </w:rPr>
      </w:pPr>
    </w:p>
    <w:p w14:paraId="136BE9B1" w14:textId="0E071BEE" w:rsidR="00652304" w:rsidRPr="006F714D" w:rsidRDefault="007E0746" w:rsidP="00B701D9">
      <w:pPr>
        <w:spacing w:after="0" w:line="240" w:lineRule="auto"/>
        <w:jc w:val="center"/>
        <w:rPr>
          <w:rFonts w:ascii="Arial" w:eastAsia="Times New Roman" w:hAnsi="Arial" w:cs="Arial"/>
          <w:sz w:val="20"/>
          <w:szCs w:val="20"/>
        </w:rPr>
      </w:pPr>
      <w:r w:rsidRPr="006F714D">
        <w:rPr>
          <w:rFonts w:ascii="Arial" w:eastAsia="Times New Roman" w:hAnsi="Arial" w:cs="Arial"/>
          <w:sz w:val="20"/>
          <w:szCs w:val="20"/>
        </w:rPr>
        <w:t>Tabela 4</w:t>
      </w:r>
      <w:r w:rsidR="00652304" w:rsidRPr="006F714D">
        <w:rPr>
          <w:rFonts w:ascii="Arial" w:eastAsia="Times New Roman" w:hAnsi="Arial" w:cs="Arial"/>
          <w:sz w:val="20"/>
          <w:szCs w:val="20"/>
        </w:rPr>
        <w:t xml:space="preserve"> –Resultado do teste de </w:t>
      </w:r>
      <w:r w:rsidR="00652304" w:rsidRPr="006F714D">
        <w:rPr>
          <w:rFonts w:ascii="Arial" w:hAnsi="Arial" w:cs="Arial"/>
          <w:sz w:val="20"/>
          <w:szCs w:val="20"/>
        </w:rPr>
        <w:t xml:space="preserve">esfericidade de </w:t>
      </w:r>
      <w:proofErr w:type="spellStart"/>
      <w:r w:rsidR="00652304" w:rsidRPr="006F714D">
        <w:rPr>
          <w:rFonts w:ascii="Arial" w:hAnsi="Arial" w:cs="Arial"/>
          <w:i/>
          <w:sz w:val="20"/>
          <w:szCs w:val="20"/>
        </w:rPr>
        <w:t>Bartlett</w:t>
      </w:r>
      <w:proofErr w:type="spellEnd"/>
    </w:p>
    <w:tbl>
      <w:tblPr>
        <w:tblStyle w:val="ListaMdia1-nfase11"/>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081"/>
        <w:gridCol w:w="3082"/>
        <w:gridCol w:w="2907"/>
      </w:tblGrid>
      <w:tr w:rsidR="00652304" w:rsidRPr="006F714D" w14:paraId="44DBDC11" w14:textId="77777777" w:rsidTr="00356768">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728" w:type="pct"/>
            <w:tcBorders>
              <w:top w:val="none" w:sz="0" w:space="0" w:color="auto"/>
              <w:bottom w:val="none" w:sz="0" w:space="0" w:color="auto"/>
            </w:tcBorders>
            <w:shd w:val="clear" w:color="auto" w:fill="D9D9D9" w:themeFill="background1" w:themeFillShade="D9"/>
          </w:tcPr>
          <w:p w14:paraId="2DF0DE41" w14:textId="77777777" w:rsidR="00652304" w:rsidRPr="006F714D" w:rsidRDefault="00652304" w:rsidP="00B701D9">
            <w:pPr>
              <w:jc w:val="center"/>
              <w:rPr>
                <w:rFonts w:ascii="Arial" w:eastAsia="Times New Roman" w:hAnsi="Arial" w:cs="Arial"/>
                <w:color w:val="000000"/>
                <w:sz w:val="20"/>
                <w:szCs w:val="20"/>
              </w:rPr>
            </w:pPr>
            <w:r w:rsidRPr="006F714D">
              <w:rPr>
                <w:rFonts w:ascii="Arial" w:eastAsia="Times New Roman" w:hAnsi="Arial" w:cs="Arial"/>
                <w:color w:val="000000"/>
                <w:sz w:val="20"/>
                <w:szCs w:val="20"/>
              </w:rPr>
              <w:t>Teste</w:t>
            </w:r>
          </w:p>
        </w:tc>
        <w:tc>
          <w:tcPr>
            <w:tcW w:w="1728" w:type="pct"/>
            <w:tcBorders>
              <w:top w:val="none" w:sz="0" w:space="0" w:color="auto"/>
              <w:bottom w:val="none" w:sz="0" w:space="0" w:color="auto"/>
            </w:tcBorders>
            <w:shd w:val="clear" w:color="auto" w:fill="D9D9D9" w:themeFill="background1" w:themeFillShade="D9"/>
            <w:noWrap/>
            <w:hideMark/>
          </w:tcPr>
          <w:p w14:paraId="0C8B2AE0" w14:textId="77777777" w:rsidR="00652304" w:rsidRPr="006F714D" w:rsidRDefault="00652304" w:rsidP="00B701D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6F714D">
              <w:rPr>
                <w:rFonts w:ascii="Arial" w:eastAsia="Times New Roman" w:hAnsi="Arial" w:cs="Arial"/>
                <w:b/>
                <w:color w:val="000000"/>
                <w:sz w:val="20"/>
                <w:szCs w:val="20"/>
              </w:rPr>
              <w:t>Resultados da Pesquisa</w:t>
            </w:r>
          </w:p>
        </w:tc>
        <w:tc>
          <w:tcPr>
            <w:tcW w:w="1544" w:type="pct"/>
            <w:tcBorders>
              <w:top w:val="none" w:sz="0" w:space="0" w:color="auto"/>
              <w:bottom w:val="none" w:sz="0" w:space="0" w:color="auto"/>
            </w:tcBorders>
            <w:shd w:val="clear" w:color="auto" w:fill="D9D9D9" w:themeFill="background1" w:themeFillShade="D9"/>
            <w:noWrap/>
            <w:hideMark/>
          </w:tcPr>
          <w:p w14:paraId="51F87CE2" w14:textId="77777777" w:rsidR="00652304" w:rsidRPr="006F714D" w:rsidRDefault="00652304" w:rsidP="00B701D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6F714D">
              <w:rPr>
                <w:rFonts w:ascii="Arial" w:eastAsia="Times New Roman" w:hAnsi="Arial" w:cs="Arial"/>
                <w:b/>
                <w:color w:val="000000"/>
                <w:sz w:val="20"/>
                <w:szCs w:val="20"/>
              </w:rPr>
              <w:t>Parâmetros Hair et al. (2010)</w:t>
            </w:r>
          </w:p>
        </w:tc>
      </w:tr>
      <w:tr w:rsidR="00652304" w:rsidRPr="006F714D" w14:paraId="70237EFD" w14:textId="77777777" w:rsidTr="00356768">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728" w:type="pct"/>
            <w:shd w:val="clear" w:color="auto" w:fill="FFFFFF" w:themeFill="background1"/>
          </w:tcPr>
          <w:p w14:paraId="406A82E4" w14:textId="770218E7" w:rsidR="00652304" w:rsidRPr="006F714D" w:rsidRDefault="00652304" w:rsidP="00B701D9">
            <w:pPr>
              <w:jc w:val="center"/>
              <w:rPr>
                <w:rFonts w:ascii="Arial" w:eastAsia="Times New Roman" w:hAnsi="Arial" w:cs="Arial"/>
                <w:b w:val="0"/>
                <w:sz w:val="20"/>
                <w:szCs w:val="20"/>
              </w:rPr>
            </w:pPr>
            <w:r w:rsidRPr="006F714D">
              <w:rPr>
                <w:rFonts w:ascii="Arial" w:hAnsi="Arial" w:cs="Arial"/>
                <w:b w:val="0"/>
                <w:sz w:val="20"/>
                <w:szCs w:val="20"/>
              </w:rPr>
              <w:t xml:space="preserve">Esfericidade de </w:t>
            </w:r>
            <w:proofErr w:type="spellStart"/>
            <w:r w:rsidRPr="006F714D">
              <w:rPr>
                <w:rFonts w:ascii="Arial" w:hAnsi="Arial" w:cs="Arial"/>
                <w:b w:val="0"/>
                <w:i/>
                <w:sz w:val="20"/>
                <w:szCs w:val="20"/>
              </w:rPr>
              <w:t>Bartlett</w:t>
            </w:r>
            <w:proofErr w:type="spellEnd"/>
          </w:p>
        </w:tc>
        <w:tc>
          <w:tcPr>
            <w:tcW w:w="1728" w:type="pct"/>
            <w:shd w:val="clear" w:color="auto" w:fill="FFFFFF" w:themeFill="background1"/>
            <w:noWrap/>
            <w:hideMark/>
          </w:tcPr>
          <w:p w14:paraId="512C3899" w14:textId="77777777" w:rsidR="00652304" w:rsidRPr="006F714D" w:rsidRDefault="00652304" w:rsidP="00B701D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F714D">
              <w:rPr>
                <w:rFonts w:ascii="Arial" w:eastAsia="Times New Roman" w:hAnsi="Arial" w:cs="Arial"/>
                <w:color w:val="000000"/>
                <w:sz w:val="20"/>
                <w:szCs w:val="20"/>
              </w:rPr>
              <w:t>,000</w:t>
            </w:r>
          </w:p>
        </w:tc>
        <w:tc>
          <w:tcPr>
            <w:tcW w:w="1544" w:type="pct"/>
            <w:shd w:val="clear" w:color="auto" w:fill="FFFFFF" w:themeFill="background1"/>
            <w:noWrap/>
            <w:hideMark/>
          </w:tcPr>
          <w:p w14:paraId="28842245" w14:textId="77777777" w:rsidR="00652304" w:rsidRPr="006F714D" w:rsidRDefault="00652304" w:rsidP="00B701D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F714D">
              <w:rPr>
                <w:rFonts w:ascii="Arial" w:eastAsia="Times New Roman" w:hAnsi="Arial" w:cs="Arial"/>
                <w:color w:val="000000"/>
                <w:sz w:val="20"/>
                <w:szCs w:val="20"/>
              </w:rPr>
              <w:t>Menor que 0,05</w:t>
            </w:r>
          </w:p>
        </w:tc>
      </w:tr>
    </w:tbl>
    <w:p w14:paraId="1CCBAC85" w14:textId="77777777" w:rsidR="00652304" w:rsidRPr="006F714D" w:rsidRDefault="00652304" w:rsidP="00B701D9">
      <w:pPr>
        <w:spacing w:after="0" w:line="240" w:lineRule="auto"/>
        <w:jc w:val="both"/>
        <w:rPr>
          <w:rFonts w:ascii="Arial" w:eastAsia="Times New Roman" w:hAnsi="Arial" w:cs="Arial"/>
          <w:sz w:val="20"/>
          <w:szCs w:val="20"/>
        </w:rPr>
      </w:pPr>
      <w:r w:rsidRPr="006F714D">
        <w:rPr>
          <w:rFonts w:ascii="Arial" w:eastAsia="Times New Roman" w:hAnsi="Arial" w:cs="Arial"/>
          <w:sz w:val="20"/>
          <w:szCs w:val="20"/>
        </w:rPr>
        <w:t>Fonte: Dados da Pesquisa (2020).</w:t>
      </w:r>
    </w:p>
    <w:p w14:paraId="04A1FCC3" w14:textId="77777777" w:rsidR="00436F3C" w:rsidRPr="006F714D" w:rsidRDefault="00436F3C" w:rsidP="00B701D9">
      <w:pPr>
        <w:spacing w:after="0" w:line="240" w:lineRule="auto"/>
        <w:ind w:firstLine="708"/>
        <w:rPr>
          <w:rFonts w:ascii="Arial" w:hAnsi="Arial" w:cs="Arial"/>
          <w:szCs w:val="24"/>
        </w:rPr>
      </w:pPr>
    </w:p>
    <w:p w14:paraId="1C3941C4" w14:textId="658D4914" w:rsidR="00652304" w:rsidRPr="006F714D" w:rsidRDefault="00436F3C" w:rsidP="00B701D9">
      <w:pPr>
        <w:spacing w:after="0" w:line="240" w:lineRule="auto"/>
        <w:ind w:firstLine="708"/>
        <w:jc w:val="both"/>
        <w:rPr>
          <w:rFonts w:ascii="Arial" w:hAnsi="Arial" w:cs="Arial"/>
          <w:szCs w:val="24"/>
        </w:rPr>
      </w:pPr>
      <w:r w:rsidRPr="006F714D">
        <w:rPr>
          <w:rFonts w:ascii="Arial" w:hAnsi="Arial" w:cs="Arial"/>
          <w:szCs w:val="24"/>
        </w:rPr>
        <w:t xml:space="preserve">Conforme </w:t>
      </w:r>
      <w:r w:rsidR="00B32E86" w:rsidRPr="006F714D">
        <w:rPr>
          <w:rFonts w:ascii="Arial" w:hAnsi="Arial" w:cs="Arial"/>
          <w:szCs w:val="24"/>
        </w:rPr>
        <w:t>se constatou a</w:t>
      </w:r>
      <w:r w:rsidR="008105FC" w:rsidRPr="006F714D">
        <w:rPr>
          <w:rFonts w:ascii="Arial" w:hAnsi="Arial" w:cs="Arial"/>
          <w:szCs w:val="24"/>
        </w:rPr>
        <w:t>o</w:t>
      </w:r>
      <w:r w:rsidR="00B32E86" w:rsidRPr="006F714D">
        <w:rPr>
          <w:rFonts w:ascii="Arial" w:hAnsi="Arial" w:cs="Arial"/>
          <w:szCs w:val="24"/>
        </w:rPr>
        <w:t xml:space="preserve"> avaliar a significância de t</w:t>
      </w:r>
      <w:r w:rsidR="00EC048B" w:rsidRPr="006F714D">
        <w:rPr>
          <w:rFonts w:ascii="Arial" w:hAnsi="Arial" w:cs="Arial"/>
          <w:szCs w:val="24"/>
        </w:rPr>
        <w:t>odas as correlações da matriz dos</w:t>
      </w:r>
      <w:r w:rsidR="00B32E86" w:rsidRPr="006F714D">
        <w:rPr>
          <w:rFonts w:ascii="Arial" w:hAnsi="Arial" w:cs="Arial"/>
          <w:szCs w:val="24"/>
        </w:rPr>
        <w:t xml:space="preserve"> dados </w:t>
      </w:r>
      <w:r w:rsidRPr="006F714D">
        <w:rPr>
          <w:rFonts w:ascii="Arial" w:hAnsi="Arial" w:cs="Arial"/>
          <w:szCs w:val="24"/>
        </w:rPr>
        <w:t xml:space="preserve">o valor obtido no teste de </w:t>
      </w:r>
      <w:r w:rsidR="00B32E86" w:rsidRPr="006F714D">
        <w:rPr>
          <w:rFonts w:ascii="Arial" w:hAnsi="Arial" w:cs="Arial"/>
          <w:szCs w:val="24"/>
        </w:rPr>
        <w:t xml:space="preserve">Esfericidade de </w:t>
      </w:r>
      <w:proofErr w:type="spellStart"/>
      <w:r w:rsidR="00B32E86" w:rsidRPr="006F714D">
        <w:rPr>
          <w:rFonts w:ascii="Arial" w:hAnsi="Arial" w:cs="Arial"/>
          <w:i/>
          <w:szCs w:val="24"/>
        </w:rPr>
        <w:t>Bartlett</w:t>
      </w:r>
      <w:proofErr w:type="spellEnd"/>
      <w:r w:rsidRPr="006F714D">
        <w:rPr>
          <w:rFonts w:ascii="Arial" w:eastAsia="Times New Roman" w:hAnsi="Arial" w:cs="Arial"/>
          <w:i/>
          <w:color w:val="000000" w:themeColor="text1"/>
          <w:szCs w:val="24"/>
        </w:rPr>
        <w:t xml:space="preserve">, </w:t>
      </w:r>
      <w:r w:rsidRPr="006F714D">
        <w:rPr>
          <w:rFonts w:ascii="Arial" w:hAnsi="Arial" w:cs="Arial"/>
          <w:szCs w:val="24"/>
        </w:rPr>
        <w:t>encontra-se superior aos padrões definidos por</w:t>
      </w:r>
      <w:r w:rsidR="00B32E86" w:rsidRPr="006F714D">
        <w:rPr>
          <w:rFonts w:ascii="Arial" w:hAnsi="Arial" w:cs="Arial"/>
          <w:i/>
          <w:szCs w:val="24"/>
        </w:rPr>
        <w:t xml:space="preserve"> </w:t>
      </w:r>
      <w:r w:rsidRPr="006F714D">
        <w:rPr>
          <w:rFonts w:ascii="Arial" w:eastAsia="Times New Roman" w:hAnsi="Arial" w:cs="Arial"/>
          <w:color w:val="000000" w:themeColor="text1"/>
          <w:szCs w:val="24"/>
        </w:rPr>
        <w:t xml:space="preserve">Hair Jr. </w:t>
      </w:r>
      <w:r w:rsidRPr="006F714D">
        <w:rPr>
          <w:rFonts w:ascii="Arial" w:eastAsia="Times New Roman" w:hAnsi="Arial" w:cs="Arial"/>
          <w:i/>
          <w:color w:val="000000" w:themeColor="text1"/>
          <w:szCs w:val="24"/>
        </w:rPr>
        <w:t>et al.</w:t>
      </w:r>
      <w:r w:rsidR="00B32E86" w:rsidRPr="006F714D">
        <w:rPr>
          <w:rFonts w:ascii="Arial" w:eastAsia="Times New Roman" w:hAnsi="Arial" w:cs="Arial"/>
          <w:color w:val="000000" w:themeColor="text1"/>
          <w:szCs w:val="24"/>
        </w:rPr>
        <w:t xml:space="preserve"> (2010).</w:t>
      </w:r>
      <w:r w:rsidR="00B32E86" w:rsidRPr="006F714D">
        <w:rPr>
          <w:rFonts w:ascii="Arial" w:eastAsia="Times New Roman" w:hAnsi="Arial" w:cs="Arial"/>
          <w:szCs w:val="24"/>
        </w:rPr>
        <w:t xml:space="preserve"> </w:t>
      </w:r>
      <w:r w:rsidR="00652304" w:rsidRPr="006F714D">
        <w:rPr>
          <w:rFonts w:ascii="Arial" w:hAnsi="Arial" w:cs="Arial"/>
          <w:szCs w:val="24"/>
        </w:rPr>
        <w:t xml:space="preserve">Em seguida optou-se por realizar o teste de variância, </w:t>
      </w:r>
      <w:r w:rsidR="004165CF" w:rsidRPr="006F714D">
        <w:rPr>
          <w:rFonts w:ascii="Arial" w:hAnsi="Arial" w:cs="Arial"/>
          <w:szCs w:val="24"/>
        </w:rPr>
        <w:t>o qual busca verificar o percentual de explicação do agrupamento das variáveis e o número de fatores em</w:t>
      </w:r>
      <w:r w:rsidR="009A1B33" w:rsidRPr="006F714D">
        <w:rPr>
          <w:rFonts w:ascii="Arial" w:hAnsi="Arial" w:cs="Arial"/>
          <w:szCs w:val="24"/>
        </w:rPr>
        <w:t xml:space="preserve"> que as variáveis se agruparam,</w:t>
      </w:r>
      <w:r w:rsidR="00356768" w:rsidRPr="006F714D">
        <w:rPr>
          <w:rFonts w:ascii="Arial" w:hAnsi="Arial" w:cs="Arial"/>
          <w:szCs w:val="24"/>
        </w:rPr>
        <w:t xml:space="preserve"> </w:t>
      </w:r>
      <w:r w:rsidR="007E0746" w:rsidRPr="006F714D">
        <w:rPr>
          <w:rFonts w:ascii="Arial" w:hAnsi="Arial" w:cs="Arial"/>
          <w:szCs w:val="24"/>
        </w:rPr>
        <w:t>conforme evidenciado na Tabela 5</w:t>
      </w:r>
      <w:r w:rsidR="00652304" w:rsidRPr="006F714D">
        <w:rPr>
          <w:rFonts w:ascii="Arial" w:hAnsi="Arial" w:cs="Arial"/>
          <w:szCs w:val="24"/>
        </w:rPr>
        <w:t>.</w:t>
      </w:r>
    </w:p>
    <w:p w14:paraId="234AD632" w14:textId="3F5E90EC" w:rsidR="00B32E86" w:rsidRPr="006F714D" w:rsidRDefault="00B32E86" w:rsidP="00B701D9">
      <w:pPr>
        <w:spacing w:after="0" w:line="240" w:lineRule="auto"/>
        <w:ind w:firstLine="708"/>
        <w:jc w:val="both"/>
        <w:rPr>
          <w:rFonts w:ascii="Arial" w:hAnsi="Arial" w:cs="Arial"/>
          <w:szCs w:val="24"/>
        </w:rPr>
      </w:pPr>
    </w:p>
    <w:p w14:paraId="29EA754B" w14:textId="77777777" w:rsidR="00B32E86" w:rsidRPr="006F714D" w:rsidRDefault="00B32E86" w:rsidP="00B701D9">
      <w:pPr>
        <w:spacing w:after="0" w:line="240" w:lineRule="auto"/>
        <w:ind w:firstLine="708"/>
        <w:jc w:val="both"/>
        <w:rPr>
          <w:rFonts w:ascii="Arial" w:eastAsia="Times New Roman" w:hAnsi="Arial" w:cs="Arial"/>
          <w:szCs w:val="24"/>
        </w:rPr>
      </w:pPr>
    </w:p>
    <w:p w14:paraId="5B9CB453" w14:textId="1369481B" w:rsidR="00652304" w:rsidRPr="006F714D" w:rsidRDefault="007E0746" w:rsidP="00B701D9">
      <w:pPr>
        <w:spacing w:after="0" w:line="240" w:lineRule="auto"/>
        <w:jc w:val="center"/>
        <w:rPr>
          <w:rFonts w:ascii="Arial" w:eastAsia="Times New Roman" w:hAnsi="Arial" w:cs="Arial"/>
          <w:sz w:val="20"/>
          <w:szCs w:val="20"/>
        </w:rPr>
      </w:pPr>
      <w:r w:rsidRPr="006F714D">
        <w:rPr>
          <w:rFonts w:ascii="Arial" w:eastAsia="Times New Roman" w:hAnsi="Arial" w:cs="Arial"/>
          <w:sz w:val="20"/>
          <w:szCs w:val="20"/>
        </w:rPr>
        <w:t>Tabela 5</w:t>
      </w:r>
      <w:r w:rsidR="00652304" w:rsidRPr="006F714D">
        <w:rPr>
          <w:rFonts w:ascii="Arial" w:eastAsia="Times New Roman" w:hAnsi="Arial" w:cs="Arial"/>
          <w:sz w:val="20"/>
          <w:szCs w:val="20"/>
        </w:rPr>
        <w:t xml:space="preserve"> - Resultado do teste de variância.</w:t>
      </w:r>
    </w:p>
    <w:tbl>
      <w:tblPr>
        <w:tblStyle w:val="ListaMdia1-nfase11"/>
        <w:tblW w:w="9231" w:type="dxa"/>
        <w:tblBorders>
          <w:insideH w:val="single" w:sz="4" w:space="0" w:color="auto"/>
          <w:insideV w:val="single" w:sz="4" w:space="0" w:color="auto"/>
        </w:tblBorders>
        <w:tblLayout w:type="fixed"/>
        <w:tblLook w:val="0500" w:firstRow="0" w:lastRow="0" w:firstColumn="0" w:lastColumn="1" w:noHBand="0" w:noVBand="1"/>
      </w:tblPr>
      <w:tblGrid>
        <w:gridCol w:w="1073"/>
        <w:gridCol w:w="1260"/>
        <w:gridCol w:w="1321"/>
        <w:gridCol w:w="1397"/>
        <w:gridCol w:w="1392"/>
        <w:gridCol w:w="1354"/>
        <w:gridCol w:w="1434"/>
      </w:tblGrid>
      <w:tr w:rsidR="00652304" w:rsidRPr="006F714D" w14:paraId="2DA2E6A2" w14:textId="77777777" w:rsidTr="000A4338">
        <w:trPr>
          <w:cnfStyle w:val="000000100000" w:firstRow="0" w:lastRow="0" w:firstColumn="0" w:lastColumn="0" w:oddVBand="0" w:evenVBand="0" w:oddHBand="1" w:evenHBand="0" w:firstRowFirstColumn="0" w:firstRowLastColumn="0" w:lastRowFirstColumn="0" w:lastRowLastColumn="0"/>
          <w:trHeight w:val="567"/>
        </w:trPr>
        <w:tc>
          <w:tcPr>
            <w:tcW w:w="1073" w:type="dxa"/>
            <w:vMerge w:val="restart"/>
            <w:tcBorders>
              <w:top w:val="single" w:sz="4" w:space="0" w:color="auto"/>
              <w:bottom w:val="single" w:sz="4" w:space="0" w:color="auto"/>
              <w:right w:val="single" w:sz="4" w:space="0" w:color="auto"/>
            </w:tcBorders>
            <w:shd w:val="clear" w:color="auto" w:fill="D9D9D9" w:themeFill="background1" w:themeFillShade="D9"/>
            <w:vAlign w:val="center"/>
          </w:tcPr>
          <w:p w14:paraId="25BEAFDE" w14:textId="77777777" w:rsidR="00652304" w:rsidRPr="006F714D" w:rsidRDefault="00652304" w:rsidP="00B701D9">
            <w:pPr>
              <w:autoSpaceDE w:val="0"/>
              <w:autoSpaceDN w:val="0"/>
              <w:adjustRightInd w:val="0"/>
              <w:ind w:left="60" w:right="60"/>
              <w:jc w:val="center"/>
              <w:rPr>
                <w:rFonts w:ascii="Arial" w:hAnsi="Arial" w:cs="Arial"/>
                <w:b/>
                <w:color w:val="auto"/>
                <w:sz w:val="20"/>
                <w:szCs w:val="20"/>
              </w:rPr>
            </w:pPr>
            <w:r w:rsidRPr="006F714D">
              <w:rPr>
                <w:rFonts w:ascii="Arial" w:hAnsi="Arial" w:cs="Arial"/>
                <w:b/>
                <w:color w:val="auto"/>
                <w:sz w:val="20"/>
                <w:szCs w:val="20"/>
              </w:rPr>
              <w:lastRenderedPageBreak/>
              <w:t>Fatores</w:t>
            </w:r>
          </w:p>
        </w:tc>
        <w:tc>
          <w:tcPr>
            <w:tcW w:w="3978"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1F6D97B7" w14:textId="77777777" w:rsidR="00652304" w:rsidRPr="006F714D" w:rsidRDefault="00652304" w:rsidP="00B701D9">
            <w:pPr>
              <w:autoSpaceDE w:val="0"/>
              <w:autoSpaceDN w:val="0"/>
              <w:adjustRightInd w:val="0"/>
              <w:ind w:left="60" w:right="60"/>
              <w:jc w:val="center"/>
              <w:rPr>
                <w:rFonts w:ascii="Arial" w:hAnsi="Arial" w:cs="Arial"/>
                <w:b/>
                <w:color w:val="auto"/>
                <w:sz w:val="20"/>
                <w:szCs w:val="20"/>
              </w:rPr>
            </w:pPr>
            <w:r w:rsidRPr="006F714D">
              <w:rPr>
                <w:rFonts w:ascii="Arial" w:hAnsi="Arial" w:cs="Arial"/>
                <w:b/>
                <w:color w:val="auto"/>
                <w:sz w:val="20"/>
                <w:szCs w:val="20"/>
              </w:rPr>
              <w:t>Somas de extração de carregamentos ao quadrado</w:t>
            </w:r>
          </w:p>
        </w:tc>
        <w:tc>
          <w:tcPr>
            <w:cnfStyle w:val="000100000000" w:firstRow="0" w:lastRow="0" w:firstColumn="0" w:lastColumn="1" w:oddVBand="0" w:evenVBand="0" w:oddHBand="0" w:evenHBand="0" w:firstRowFirstColumn="0" w:firstRowLastColumn="0" w:lastRowFirstColumn="0" w:lastRowLastColumn="0"/>
            <w:tcW w:w="4180" w:type="dxa"/>
            <w:gridSpan w:val="3"/>
            <w:tcBorders>
              <w:top w:val="single" w:sz="4" w:space="0" w:color="auto"/>
              <w:bottom w:val="single" w:sz="4" w:space="0" w:color="auto"/>
            </w:tcBorders>
            <w:shd w:val="clear" w:color="auto" w:fill="D9D9D9" w:themeFill="background1" w:themeFillShade="D9"/>
            <w:vAlign w:val="center"/>
          </w:tcPr>
          <w:p w14:paraId="4A620692"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Somas de rotação de carregamentos ao quadrado</w:t>
            </w:r>
          </w:p>
        </w:tc>
      </w:tr>
      <w:tr w:rsidR="00652304" w:rsidRPr="006F714D" w14:paraId="705323FE" w14:textId="77777777" w:rsidTr="000A4338">
        <w:trPr>
          <w:trHeight w:val="149"/>
        </w:trPr>
        <w:tc>
          <w:tcPr>
            <w:tcW w:w="1073" w:type="dxa"/>
            <w:vMerge/>
            <w:tcBorders>
              <w:top w:val="single" w:sz="4" w:space="0" w:color="auto"/>
              <w:bottom w:val="single" w:sz="4" w:space="0" w:color="auto"/>
              <w:right w:val="single" w:sz="4" w:space="0" w:color="auto"/>
            </w:tcBorders>
            <w:shd w:val="clear" w:color="auto" w:fill="D9D9D9" w:themeFill="background1" w:themeFillShade="D9"/>
            <w:vAlign w:val="center"/>
          </w:tcPr>
          <w:p w14:paraId="5D76954A" w14:textId="77777777" w:rsidR="00652304" w:rsidRPr="006F714D" w:rsidRDefault="00652304" w:rsidP="00B701D9">
            <w:pPr>
              <w:autoSpaceDE w:val="0"/>
              <w:autoSpaceDN w:val="0"/>
              <w:adjustRightInd w:val="0"/>
              <w:jc w:val="center"/>
              <w:rPr>
                <w:rFonts w:ascii="Arial" w:hAnsi="Arial" w:cs="Arial"/>
                <w:b/>
                <w:color w:val="auto"/>
                <w:sz w:val="20"/>
                <w:szCs w:val="20"/>
              </w:rPr>
            </w:pPr>
          </w:p>
        </w:tc>
        <w:tc>
          <w:tcPr>
            <w:tcW w:w="1260" w:type="dxa"/>
            <w:tcBorders>
              <w:top w:val="single" w:sz="4" w:space="0" w:color="auto"/>
              <w:left w:val="single" w:sz="4" w:space="0" w:color="auto"/>
              <w:bottom w:val="single" w:sz="4" w:space="0" w:color="auto"/>
            </w:tcBorders>
            <w:shd w:val="clear" w:color="auto" w:fill="D9D9D9" w:themeFill="background1" w:themeFillShade="D9"/>
            <w:vAlign w:val="center"/>
          </w:tcPr>
          <w:p w14:paraId="294A19D1" w14:textId="77777777" w:rsidR="00652304" w:rsidRPr="006F714D" w:rsidRDefault="00652304" w:rsidP="00B701D9">
            <w:pPr>
              <w:autoSpaceDE w:val="0"/>
              <w:autoSpaceDN w:val="0"/>
              <w:adjustRightInd w:val="0"/>
              <w:ind w:left="60" w:right="60"/>
              <w:jc w:val="center"/>
              <w:rPr>
                <w:rFonts w:ascii="Arial" w:hAnsi="Arial" w:cs="Arial"/>
                <w:b/>
                <w:color w:val="auto"/>
                <w:sz w:val="20"/>
                <w:szCs w:val="20"/>
              </w:rPr>
            </w:pPr>
            <w:r w:rsidRPr="006F714D">
              <w:rPr>
                <w:rFonts w:ascii="Arial" w:hAnsi="Arial" w:cs="Arial"/>
                <w:b/>
                <w:color w:val="auto"/>
                <w:sz w:val="20"/>
                <w:szCs w:val="20"/>
              </w:rPr>
              <w:t>Total</w:t>
            </w:r>
          </w:p>
        </w:tc>
        <w:tc>
          <w:tcPr>
            <w:tcW w:w="1321" w:type="dxa"/>
            <w:tcBorders>
              <w:top w:val="single" w:sz="4" w:space="0" w:color="auto"/>
              <w:bottom w:val="single" w:sz="4" w:space="0" w:color="auto"/>
            </w:tcBorders>
            <w:shd w:val="clear" w:color="auto" w:fill="D9D9D9" w:themeFill="background1" w:themeFillShade="D9"/>
            <w:vAlign w:val="center"/>
          </w:tcPr>
          <w:p w14:paraId="1ACD29EA" w14:textId="77777777" w:rsidR="00652304" w:rsidRPr="006F714D" w:rsidRDefault="00652304" w:rsidP="00B701D9">
            <w:pPr>
              <w:autoSpaceDE w:val="0"/>
              <w:autoSpaceDN w:val="0"/>
              <w:adjustRightInd w:val="0"/>
              <w:ind w:right="60"/>
              <w:jc w:val="center"/>
              <w:rPr>
                <w:rFonts w:ascii="Arial" w:hAnsi="Arial" w:cs="Arial"/>
                <w:b/>
                <w:sz w:val="20"/>
                <w:szCs w:val="20"/>
              </w:rPr>
            </w:pPr>
            <w:r w:rsidRPr="006F714D">
              <w:rPr>
                <w:rFonts w:ascii="Arial" w:hAnsi="Arial" w:cs="Arial"/>
                <w:b/>
                <w:sz w:val="20"/>
                <w:szCs w:val="20"/>
              </w:rPr>
              <w:t>% de variância</w:t>
            </w:r>
          </w:p>
        </w:tc>
        <w:tc>
          <w:tcPr>
            <w:tcW w:w="1397" w:type="dxa"/>
            <w:tcBorders>
              <w:top w:val="single" w:sz="4" w:space="0" w:color="auto"/>
              <w:bottom w:val="single" w:sz="4" w:space="0" w:color="auto"/>
            </w:tcBorders>
            <w:shd w:val="clear" w:color="auto" w:fill="D9D9D9" w:themeFill="background1" w:themeFillShade="D9"/>
            <w:vAlign w:val="center"/>
          </w:tcPr>
          <w:p w14:paraId="4BCDB852" w14:textId="77777777" w:rsidR="00652304" w:rsidRPr="006F714D" w:rsidRDefault="00652304" w:rsidP="00B701D9">
            <w:pPr>
              <w:autoSpaceDE w:val="0"/>
              <w:autoSpaceDN w:val="0"/>
              <w:adjustRightInd w:val="0"/>
              <w:ind w:left="60" w:right="60"/>
              <w:jc w:val="center"/>
              <w:rPr>
                <w:rFonts w:ascii="Arial" w:hAnsi="Arial" w:cs="Arial"/>
                <w:b/>
                <w:sz w:val="20"/>
                <w:szCs w:val="20"/>
              </w:rPr>
            </w:pPr>
            <w:r w:rsidRPr="006F714D">
              <w:rPr>
                <w:rFonts w:ascii="Arial" w:hAnsi="Arial" w:cs="Arial"/>
                <w:b/>
                <w:sz w:val="20"/>
                <w:szCs w:val="20"/>
              </w:rPr>
              <w:t>% cumulativa</w:t>
            </w:r>
          </w:p>
        </w:tc>
        <w:tc>
          <w:tcPr>
            <w:tcW w:w="1392" w:type="dxa"/>
            <w:tcBorders>
              <w:top w:val="single" w:sz="4" w:space="0" w:color="auto"/>
              <w:bottom w:val="single" w:sz="4" w:space="0" w:color="auto"/>
            </w:tcBorders>
            <w:shd w:val="clear" w:color="auto" w:fill="D9D9D9" w:themeFill="background1" w:themeFillShade="D9"/>
            <w:vAlign w:val="center"/>
          </w:tcPr>
          <w:p w14:paraId="2E24F21D" w14:textId="77777777" w:rsidR="00652304" w:rsidRPr="006F714D" w:rsidRDefault="00652304" w:rsidP="00B701D9">
            <w:pPr>
              <w:autoSpaceDE w:val="0"/>
              <w:autoSpaceDN w:val="0"/>
              <w:adjustRightInd w:val="0"/>
              <w:ind w:left="60" w:right="60"/>
              <w:jc w:val="center"/>
              <w:rPr>
                <w:rFonts w:ascii="Arial" w:hAnsi="Arial" w:cs="Arial"/>
                <w:b/>
                <w:sz w:val="20"/>
                <w:szCs w:val="20"/>
              </w:rPr>
            </w:pPr>
            <w:r w:rsidRPr="006F714D">
              <w:rPr>
                <w:rFonts w:ascii="Arial" w:hAnsi="Arial" w:cs="Arial"/>
                <w:b/>
                <w:sz w:val="20"/>
                <w:szCs w:val="20"/>
              </w:rPr>
              <w:t>Total</w:t>
            </w:r>
          </w:p>
        </w:tc>
        <w:tc>
          <w:tcPr>
            <w:tcW w:w="1354" w:type="dxa"/>
            <w:tcBorders>
              <w:top w:val="single" w:sz="4" w:space="0" w:color="auto"/>
              <w:bottom w:val="single" w:sz="4" w:space="0" w:color="auto"/>
            </w:tcBorders>
            <w:shd w:val="clear" w:color="auto" w:fill="D9D9D9" w:themeFill="background1" w:themeFillShade="D9"/>
            <w:vAlign w:val="center"/>
          </w:tcPr>
          <w:p w14:paraId="5A691195" w14:textId="77777777" w:rsidR="00652304" w:rsidRPr="006F714D" w:rsidRDefault="00652304" w:rsidP="00B701D9">
            <w:pPr>
              <w:autoSpaceDE w:val="0"/>
              <w:autoSpaceDN w:val="0"/>
              <w:adjustRightInd w:val="0"/>
              <w:ind w:left="60" w:right="60"/>
              <w:jc w:val="center"/>
              <w:rPr>
                <w:rFonts w:ascii="Arial" w:hAnsi="Arial" w:cs="Arial"/>
                <w:b/>
                <w:sz w:val="20"/>
                <w:szCs w:val="20"/>
              </w:rPr>
            </w:pPr>
            <w:r w:rsidRPr="006F714D">
              <w:rPr>
                <w:rFonts w:ascii="Arial" w:hAnsi="Arial" w:cs="Arial"/>
                <w:b/>
                <w:sz w:val="20"/>
                <w:szCs w:val="20"/>
              </w:rPr>
              <w:t>% de variância</w:t>
            </w:r>
          </w:p>
        </w:tc>
        <w:tc>
          <w:tcPr>
            <w:cnfStyle w:val="000100000000" w:firstRow="0" w:lastRow="0" w:firstColumn="0" w:lastColumn="1" w:oddVBand="0" w:evenVBand="0" w:oddHBand="0" w:evenHBand="0" w:firstRowFirstColumn="0" w:firstRowLastColumn="0" w:lastRowFirstColumn="0" w:lastRowLastColumn="0"/>
            <w:tcW w:w="1434" w:type="dxa"/>
            <w:tcBorders>
              <w:top w:val="single" w:sz="4" w:space="0" w:color="auto"/>
              <w:bottom w:val="single" w:sz="4" w:space="0" w:color="auto"/>
            </w:tcBorders>
            <w:shd w:val="clear" w:color="auto" w:fill="D9D9D9" w:themeFill="background1" w:themeFillShade="D9"/>
            <w:vAlign w:val="center"/>
          </w:tcPr>
          <w:p w14:paraId="0BD4732C"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 cumulativa</w:t>
            </w:r>
          </w:p>
        </w:tc>
      </w:tr>
      <w:tr w:rsidR="00652304" w:rsidRPr="006F714D" w14:paraId="23CCFD54" w14:textId="77777777" w:rsidTr="000A4338">
        <w:trPr>
          <w:cnfStyle w:val="000000100000" w:firstRow="0" w:lastRow="0" w:firstColumn="0" w:lastColumn="0" w:oddVBand="0" w:evenVBand="0" w:oddHBand="1" w:evenHBand="0" w:firstRowFirstColumn="0" w:firstRowLastColumn="0" w:lastRowFirstColumn="0" w:lastRowLastColumn="0"/>
          <w:trHeight w:val="77"/>
        </w:trPr>
        <w:tc>
          <w:tcPr>
            <w:tcW w:w="1073" w:type="dxa"/>
            <w:tcBorders>
              <w:top w:val="single" w:sz="4" w:space="0" w:color="auto"/>
              <w:bottom w:val="single" w:sz="4" w:space="0" w:color="auto"/>
              <w:right w:val="single" w:sz="4" w:space="0" w:color="auto"/>
            </w:tcBorders>
            <w:shd w:val="clear" w:color="auto" w:fill="auto"/>
          </w:tcPr>
          <w:p w14:paraId="4098AC47" w14:textId="77777777" w:rsidR="00652304" w:rsidRPr="006F714D" w:rsidRDefault="00652304" w:rsidP="00B701D9">
            <w:pPr>
              <w:autoSpaceDE w:val="0"/>
              <w:autoSpaceDN w:val="0"/>
              <w:adjustRightInd w:val="0"/>
              <w:ind w:left="60" w:right="60"/>
              <w:jc w:val="center"/>
              <w:rPr>
                <w:rFonts w:ascii="Arial" w:hAnsi="Arial" w:cs="Arial"/>
                <w:color w:val="auto"/>
                <w:sz w:val="20"/>
                <w:szCs w:val="20"/>
              </w:rPr>
            </w:pPr>
            <w:r w:rsidRPr="006F714D">
              <w:rPr>
                <w:rFonts w:ascii="Arial" w:hAnsi="Arial" w:cs="Arial"/>
                <w:color w:val="auto"/>
                <w:sz w:val="20"/>
                <w:szCs w:val="20"/>
              </w:rPr>
              <w:t>1</w:t>
            </w:r>
          </w:p>
        </w:tc>
        <w:tc>
          <w:tcPr>
            <w:tcW w:w="1260" w:type="dxa"/>
            <w:tcBorders>
              <w:top w:val="single" w:sz="4" w:space="0" w:color="auto"/>
              <w:left w:val="single" w:sz="4" w:space="0" w:color="auto"/>
              <w:bottom w:val="single" w:sz="4" w:space="0" w:color="auto"/>
            </w:tcBorders>
            <w:shd w:val="clear" w:color="auto" w:fill="auto"/>
          </w:tcPr>
          <w:p w14:paraId="3C15F3F0" w14:textId="77777777" w:rsidR="00652304" w:rsidRPr="006F714D" w:rsidRDefault="00652304" w:rsidP="00B701D9">
            <w:pPr>
              <w:autoSpaceDE w:val="0"/>
              <w:autoSpaceDN w:val="0"/>
              <w:adjustRightInd w:val="0"/>
              <w:ind w:left="60" w:right="60"/>
              <w:jc w:val="center"/>
              <w:rPr>
                <w:rFonts w:ascii="Arial" w:hAnsi="Arial" w:cs="Arial"/>
                <w:color w:val="auto"/>
                <w:sz w:val="20"/>
                <w:szCs w:val="20"/>
              </w:rPr>
            </w:pPr>
            <w:r w:rsidRPr="006F714D">
              <w:rPr>
                <w:rFonts w:ascii="Arial" w:hAnsi="Arial" w:cs="Arial"/>
                <w:color w:val="auto"/>
                <w:sz w:val="20"/>
                <w:szCs w:val="20"/>
              </w:rPr>
              <w:t>4,991</w:t>
            </w:r>
          </w:p>
        </w:tc>
        <w:tc>
          <w:tcPr>
            <w:tcW w:w="1321" w:type="dxa"/>
            <w:tcBorders>
              <w:top w:val="single" w:sz="4" w:space="0" w:color="auto"/>
              <w:bottom w:val="single" w:sz="4" w:space="0" w:color="auto"/>
              <w:right w:val="single" w:sz="4" w:space="0" w:color="auto"/>
            </w:tcBorders>
            <w:shd w:val="clear" w:color="auto" w:fill="auto"/>
          </w:tcPr>
          <w:p w14:paraId="313C175A"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20,797</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958B760"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20,797</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0B7FDC5C"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3,793</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33559E9"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15,806</w:t>
            </w:r>
          </w:p>
        </w:tc>
        <w:tc>
          <w:tcPr>
            <w:cnfStyle w:val="000100000000" w:firstRow="0" w:lastRow="0" w:firstColumn="0" w:lastColumn="1" w:oddVBand="0" w:evenVBand="0" w:oddHBand="0" w:evenHBand="0" w:firstRowFirstColumn="0" w:firstRowLastColumn="0" w:lastRowFirstColumn="0" w:lastRowLastColumn="0"/>
            <w:tcW w:w="1434" w:type="dxa"/>
            <w:tcBorders>
              <w:top w:val="single" w:sz="4" w:space="0" w:color="auto"/>
              <w:left w:val="single" w:sz="4" w:space="0" w:color="auto"/>
              <w:bottom w:val="single" w:sz="4" w:space="0" w:color="auto"/>
            </w:tcBorders>
            <w:shd w:val="clear" w:color="auto" w:fill="auto"/>
          </w:tcPr>
          <w:p w14:paraId="70C72B17" w14:textId="77777777" w:rsidR="00652304" w:rsidRPr="006F714D" w:rsidRDefault="00652304" w:rsidP="00B701D9">
            <w:pPr>
              <w:autoSpaceDE w:val="0"/>
              <w:autoSpaceDN w:val="0"/>
              <w:adjustRightInd w:val="0"/>
              <w:ind w:left="60" w:right="60"/>
              <w:jc w:val="center"/>
              <w:rPr>
                <w:rFonts w:ascii="Arial" w:hAnsi="Arial" w:cs="Arial"/>
                <w:b w:val="0"/>
                <w:sz w:val="20"/>
                <w:szCs w:val="20"/>
              </w:rPr>
            </w:pPr>
            <w:r w:rsidRPr="006F714D">
              <w:rPr>
                <w:rFonts w:ascii="Arial" w:hAnsi="Arial" w:cs="Arial"/>
                <w:b w:val="0"/>
                <w:sz w:val="20"/>
                <w:szCs w:val="20"/>
              </w:rPr>
              <w:t>15,806</w:t>
            </w:r>
          </w:p>
        </w:tc>
      </w:tr>
      <w:tr w:rsidR="00652304" w:rsidRPr="006F714D" w14:paraId="04409E3D" w14:textId="77777777" w:rsidTr="000A4338">
        <w:trPr>
          <w:trHeight w:val="77"/>
        </w:trPr>
        <w:tc>
          <w:tcPr>
            <w:tcW w:w="1073" w:type="dxa"/>
            <w:tcBorders>
              <w:top w:val="single" w:sz="4" w:space="0" w:color="auto"/>
            </w:tcBorders>
            <w:shd w:val="clear" w:color="auto" w:fill="auto"/>
          </w:tcPr>
          <w:p w14:paraId="0A1F4F9E"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2</w:t>
            </w:r>
          </w:p>
        </w:tc>
        <w:tc>
          <w:tcPr>
            <w:tcW w:w="1260" w:type="dxa"/>
            <w:tcBorders>
              <w:top w:val="single" w:sz="4" w:space="0" w:color="auto"/>
            </w:tcBorders>
            <w:shd w:val="clear" w:color="auto" w:fill="auto"/>
          </w:tcPr>
          <w:p w14:paraId="6E3E1A8A"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3,642</w:t>
            </w:r>
          </w:p>
        </w:tc>
        <w:tc>
          <w:tcPr>
            <w:tcW w:w="1321" w:type="dxa"/>
            <w:tcBorders>
              <w:top w:val="single" w:sz="4" w:space="0" w:color="auto"/>
            </w:tcBorders>
            <w:shd w:val="clear" w:color="auto" w:fill="auto"/>
          </w:tcPr>
          <w:p w14:paraId="5F8D1E89"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15,173</w:t>
            </w:r>
          </w:p>
        </w:tc>
        <w:tc>
          <w:tcPr>
            <w:tcW w:w="1397" w:type="dxa"/>
            <w:tcBorders>
              <w:top w:val="single" w:sz="4" w:space="0" w:color="auto"/>
            </w:tcBorders>
            <w:shd w:val="clear" w:color="auto" w:fill="auto"/>
          </w:tcPr>
          <w:p w14:paraId="43D95818"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35,970</w:t>
            </w:r>
          </w:p>
        </w:tc>
        <w:tc>
          <w:tcPr>
            <w:tcW w:w="1392" w:type="dxa"/>
            <w:tcBorders>
              <w:top w:val="single" w:sz="4" w:space="0" w:color="auto"/>
            </w:tcBorders>
            <w:shd w:val="clear" w:color="auto" w:fill="auto"/>
          </w:tcPr>
          <w:p w14:paraId="041560E5"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2,767</w:t>
            </w:r>
          </w:p>
        </w:tc>
        <w:tc>
          <w:tcPr>
            <w:tcW w:w="1354" w:type="dxa"/>
            <w:tcBorders>
              <w:top w:val="single" w:sz="4" w:space="0" w:color="auto"/>
            </w:tcBorders>
            <w:shd w:val="clear" w:color="auto" w:fill="auto"/>
          </w:tcPr>
          <w:p w14:paraId="4332F24E"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11,528</w:t>
            </w:r>
          </w:p>
        </w:tc>
        <w:tc>
          <w:tcPr>
            <w:cnfStyle w:val="000100000000" w:firstRow="0" w:lastRow="0" w:firstColumn="0" w:lastColumn="1" w:oddVBand="0" w:evenVBand="0" w:oddHBand="0" w:evenHBand="0" w:firstRowFirstColumn="0" w:firstRowLastColumn="0" w:lastRowFirstColumn="0" w:lastRowLastColumn="0"/>
            <w:tcW w:w="1434" w:type="dxa"/>
            <w:tcBorders>
              <w:top w:val="single" w:sz="4" w:space="0" w:color="auto"/>
            </w:tcBorders>
            <w:shd w:val="clear" w:color="auto" w:fill="auto"/>
          </w:tcPr>
          <w:p w14:paraId="14866E42" w14:textId="77777777" w:rsidR="00652304" w:rsidRPr="006F714D" w:rsidRDefault="00652304" w:rsidP="00B701D9">
            <w:pPr>
              <w:autoSpaceDE w:val="0"/>
              <w:autoSpaceDN w:val="0"/>
              <w:adjustRightInd w:val="0"/>
              <w:ind w:left="60" w:right="60"/>
              <w:jc w:val="center"/>
              <w:rPr>
                <w:rFonts w:ascii="Arial" w:hAnsi="Arial" w:cs="Arial"/>
                <w:b w:val="0"/>
                <w:sz w:val="20"/>
                <w:szCs w:val="20"/>
              </w:rPr>
            </w:pPr>
            <w:r w:rsidRPr="006F714D">
              <w:rPr>
                <w:rFonts w:ascii="Arial" w:hAnsi="Arial" w:cs="Arial"/>
                <w:b w:val="0"/>
                <w:sz w:val="20"/>
                <w:szCs w:val="20"/>
              </w:rPr>
              <w:t>27,334</w:t>
            </w:r>
          </w:p>
        </w:tc>
      </w:tr>
      <w:tr w:rsidR="00652304" w:rsidRPr="006F714D" w14:paraId="1C9AAD18" w14:textId="77777777" w:rsidTr="00356768">
        <w:trPr>
          <w:cnfStyle w:val="000000100000" w:firstRow="0" w:lastRow="0" w:firstColumn="0" w:lastColumn="0" w:oddVBand="0" w:evenVBand="0" w:oddHBand="1" w:evenHBand="0" w:firstRowFirstColumn="0" w:firstRowLastColumn="0" w:lastRowFirstColumn="0" w:lastRowLastColumn="0"/>
          <w:trHeight w:val="77"/>
        </w:trPr>
        <w:tc>
          <w:tcPr>
            <w:tcW w:w="1073" w:type="dxa"/>
            <w:shd w:val="clear" w:color="auto" w:fill="auto"/>
          </w:tcPr>
          <w:p w14:paraId="3E034FD8"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3</w:t>
            </w:r>
          </w:p>
        </w:tc>
        <w:tc>
          <w:tcPr>
            <w:tcW w:w="1260" w:type="dxa"/>
            <w:shd w:val="clear" w:color="auto" w:fill="auto"/>
          </w:tcPr>
          <w:p w14:paraId="201AE876"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2,563</w:t>
            </w:r>
          </w:p>
        </w:tc>
        <w:tc>
          <w:tcPr>
            <w:tcW w:w="1321" w:type="dxa"/>
            <w:shd w:val="clear" w:color="auto" w:fill="auto"/>
          </w:tcPr>
          <w:p w14:paraId="4354CC49"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10,679</w:t>
            </w:r>
          </w:p>
        </w:tc>
        <w:tc>
          <w:tcPr>
            <w:tcW w:w="1397" w:type="dxa"/>
            <w:shd w:val="clear" w:color="auto" w:fill="auto"/>
          </w:tcPr>
          <w:p w14:paraId="272DE90F"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46,649</w:t>
            </w:r>
          </w:p>
        </w:tc>
        <w:tc>
          <w:tcPr>
            <w:tcW w:w="1392" w:type="dxa"/>
            <w:shd w:val="clear" w:color="auto" w:fill="auto"/>
          </w:tcPr>
          <w:p w14:paraId="2752A471"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2,736</w:t>
            </w:r>
          </w:p>
        </w:tc>
        <w:tc>
          <w:tcPr>
            <w:tcW w:w="1354" w:type="dxa"/>
            <w:shd w:val="clear" w:color="auto" w:fill="auto"/>
          </w:tcPr>
          <w:p w14:paraId="287B3B2D"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11,402</w:t>
            </w:r>
          </w:p>
        </w:tc>
        <w:tc>
          <w:tcPr>
            <w:cnfStyle w:val="000100000000" w:firstRow="0" w:lastRow="0" w:firstColumn="0" w:lastColumn="1" w:oddVBand="0" w:evenVBand="0" w:oddHBand="0" w:evenHBand="0" w:firstRowFirstColumn="0" w:firstRowLastColumn="0" w:lastRowFirstColumn="0" w:lastRowLastColumn="0"/>
            <w:tcW w:w="1434" w:type="dxa"/>
            <w:shd w:val="clear" w:color="auto" w:fill="auto"/>
          </w:tcPr>
          <w:p w14:paraId="1A99E2B3" w14:textId="77777777" w:rsidR="00652304" w:rsidRPr="006F714D" w:rsidRDefault="00652304" w:rsidP="00B701D9">
            <w:pPr>
              <w:autoSpaceDE w:val="0"/>
              <w:autoSpaceDN w:val="0"/>
              <w:adjustRightInd w:val="0"/>
              <w:ind w:left="60" w:right="60"/>
              <w:jc w:val="center"/>
              <w:rPr>
                <w:rFonts w:ascii="Arial" w:hAnsi="Arial" w:cs="Arial"/>
                <w:b w:val="0"/>
                <w:sz w:val="20"/>
                <w:szCs w:val="20"/>
              </w:rPr>
            </w:pPr>
            <w:r w:rsidRPr="006F714D">
              <w:rPr>
                <w:rFonts w:ascii="Arial" w:hAnsi="Arial" w:cs="Arial"/>
                <w:b w:val="0"/>
                <w:sz w:val="20"/>
                <w:szCs w:val="20"/>
              </w:rPr>
              <w:t>38,735</w:t>
            </w:r>
          </w:p>
        </w:tc>
      </w:tr>
      <w:tr w:rsidR="00652304" w:rsidRPr="006F714D" w14:paraId="02330864" w14:textId="77777777" w:rsidTr="00356768">
        <w:trPr>
          <w:trHeight w:val="77"/>
        </w:trPr>
        <w:tc>
          <w:tcPr>
            <w:tcW w:w="1073" w:type="dxa"/>
            <w:tcBorders>
              <w:bottom w:val="single" w:sz="4" w:space="0" w:color="auto"/>
            </w:tcBorders>
            <w:shd w:val="clear" w:color="auto" w:fill="auto"/>
          </w:tcPr>
          <w:p w14:paraId="74EF30CE"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4</w:t>
            </w:r>
          </w:p>
        </w:tc>
        <w:tc>
          <w:tcPr>
            <w:tcW w:w="1260" w:type="dxa"/>
            <w:tcBorders>
              <w:bottom w:val="single" w:sz="4" w:space="0" w:color="auto"/>
            </w:tcBorders>
            <w:shd w:val="clear" w:color="auto" w:fill="auto"/>
          </w:tcPr>
          <w:p w14:paraId="17304CCB"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1,907</w:t>
            </w:r>
          </w:p>
        </w:tc>
        <w:tc>
          <w:tcPr>
            <w:tcW w:w="1321" w:type="dxa"/>
            <w:tcBorders>
              <w:bottom w:val="single" w:sz="4" w:space="0" w:color="auto"/>
            </w:tcBorders>
            <w:shd w:val="clear" w:color="auto" w:fill="auto"/>
          </w:tcPr>
          <w:p w14:paraId="32FEC843"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7,947</w:t>
            </w:r>
          </w:p>
        </w:tc>
        <w:tc>
          <w:tcPr>
            <w:tcW w:w="1397" w:type="dxa"/>
            <w:tcBorders>
              <w:bottom w:val="single" w:sz="4" w:space="0" w:color="auto"/>
            </w:tcBorders>
            <w:shd w:val="clear" w:color="auto" w:fill="auto"/>
          </w:tcPr>
          <w:p w14:paraId="735574E0"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54,596</w:t>
            </w:r>
          </w:p>
        </w:tc>
        <w:tc>
          <w:tcPr>
            <w:tcW w:w="1392" w:type="dxa"/>
            <w:tcBorders>
              <w:bottom w:val="single" w:sz="4" w:space="0" w:color="auto"/>
            </w:tcBorders>
            <w:shd w:val="clear" w:color="auto" w:fill="auto"/>
          </w:tcPr>
          <w:p w14:paraId="30719A9B"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2,622</w:t>
            </w:r>
          </w:p>
        </w:tc>
        <w:tc>
          <w:tcPr>
            <w:tcW w:w="1354" w:type="dxa"/>
            <w:tcBorders>
              <w:bottom w:val="single" w:sz="4" w:space="0" w:color="auto"/>
            </w:tcBorders>
            <w:shd w:val="clear" w:color="auto" w:fill="auto"/>
          </w:tcPr>
          <w:p w14:paraId="1144EF13"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10,927</w:t>
            </w:r>
          </w:p>
        </w:tc>
        <w:tc>
          <w:tcPr>
            <w:cnfStyle w:val="000100000000" w:firstRow="0" w:lastRow="0" w:firstColumn="0" w:lastColumn="1" w:oddVBand="0" w:evenVBand="0" w:oddHBand="0" w:evenHBand="0" w:firstRowFirstColumn="0" w:firstRowLastColumn="0" w:lastRowFirstColumn="0" w:lastRowLastColumn="0"/>
            <w:tcW w:w="1434" w:type="dxa"/>
            <w:tcBorders>
              <w:bottom w:val="single" w:sz="4" w:space="0" w:color="auto"/>
            </w:tcBorders>
            <w:shd w:val="clear" w:color="auto" w:fill="auto"/>
          </w:tcPr>
          <w:p w14:paraId="1C945950" w14:textId="77777777" w:rsidR="00652304" w:rsidRPr="006F714D" w:rsidRDefault="00652304" w:rsidP="00B701D9">
            <w:pPr>
              <w:autoSpaceDE w:val="0"/>
              <w:autoSpaceDN w:val="0"/>
              <w:adjustRightInd w:val="0"/>
              <w:ind w:left="60" w:right="60"/>
              <w:jc w:val="center"/>
              <w:rPr>
                <w:rFonts w:ascii="Arial" w:hAnsi="Arial" w:cs="Arial"/>
                <w:b w:val="0"/>
                <w:sz w:val="20"/>
                <w:szCs w:val="20"/>
              </w:rPr>
            </w:pPr>
            <w:r w:rsidRPr="006F714D">
              <w:rPr>
                <w:rFonts w:ascii="Arial" w:hAnsi="Arial" w:cs="Arial"/>
                <w:b w:val="0"/>
                <w:sz w:val="20"/>
                <w:szCs w:val="20"/>
              </w:rPr>
              <w:t>49,662</w:t>
            </w:r>
          </w:p>
        </w:tc>
      </w:tr>
      <w:tr w:rsidR="00652304" w:rsidRPr="006F714D" w14:paraId="76D4E02D" w14:textId="77777777" w:rsidTr="00356768">
        <w:trPr>
          <w:cnfStyle w:val="000000100000" w:firstRow="0" w:lastRow="0" w:firstColumn="0" w:lastColumn="0" w:oddVBand="0" w:evenVBand="0" w:oddHBand="1" w:evenHBand="0" w:firstRowFirstColumn="0" w:firstRowLastColumn="0" w:lastRowFirstColumn="0" w:lastRowLastColumn="0"/>
          <w:trHeight w:val="77"/>
        </w:trPr>
        <w:tc>
          <w:tcPr>
            <w:tcW w:w="1073" w:type="dxa"/>
            <w:tcBorders>
              <w:top w:val="single" w:sz="4" w:space="0" w:color="auto"/>
              <w:bottom w:val="single" w:sz="4" w:space="0" w:color="auto"/>
            </w:tcBorders>
            <w:shd w:val="clear" w:color="auto" w:fill="auto"/>
          </w:tcPr>
          <w:p w14:paraId="7AD58BE3"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5</w:t>
            </w:r>
          </w:p>
        </w:tc>
        <w:tc>
          <w:tcPr>
            <w:tcW w:w="1260" w:type="dxa"/>
            <w:tcBorders>
              <w:top w:val="single" w:sz="4" w:space="0" w:color="auto"/>
              <w:bottom w:val="single" w:sz="4" w:space="0" w:color="auto"/>
            </w:tcBorders>
            <w:shd w:val="clear" w:color="auto" w:fill="auto"/>
          </w:tcPr>
          <w:p w14:paraId="6D648012"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1,339</w:t>
            </w:r>
          </w:p>
        </w:tc>
        <w:tc>
          <w:tcPr>
            <w:tcW w:w="1321" w:type="dxa"/>
            <w:tcBorders>
              <w:top w:val="single" w:sz="4" w:space="0" w:color="auto"/>
              <w:bottom w:val="single" w:sz="4" w:space="0" w:color="auto"/>
            </w:tcBorders>
            <w:shd w:val="clear" w:color="auto" w:fill="auto"/>
          </w:tcPr>
          <w:p w14:paraId="43922601"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5,581</w:t>
            </w:r>
          </w:p>
        </w:tc>
        <w:tc>
          <w:tcPr>
            <w:tcW w:w="1397" w:type="dxa"/>
            <w:tcBorders>
              <w:top w:val="single" w:sz="4" w:space="0" w:color="auto"/>
              <w:bottom w:val="single" w:sz="4" w:space="0" w:color="auto"/>
            </w:tcBorders>
            <w:shd w:val="clear" w:color="auto" w:fill="auto"/>
          </w:tcPr>
          <w:p w14:paraId="58C8CAC1"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60,177</w:t>
            </w:r>
          </w:p>
        </w:tc>
        <w:tc>
          <w:tcPr>
            <w:tcW w:w="1392" w:type="dxa"/>
            <w:tcBorders>
              <w:top w:val="single" w:sz="4" w:space="0" w:color="auto"/>
              <w:bottom w:val="single" w:sz="4" w:space="0" w:color="auto"/>
            </w:tcBorders>
            <w:shd w:val="clear" w:color="auto" w:fill="auto"/>
          </w:tcPr>
          <w:p w14:paraId="2A173883"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2,523</w:t>
            </w:r>
          </w:p>
        </w:tc>
        <w:tc>
          <w:tcPr>
            <w:tcW w:w="1354" w:type="dxa"/>
            <w:tcBorders>
              <w:top w:val="single" w:sz="4" w:space="0" w:color="auto"/>
              <w:bottom w:val="single" w:sz="4" w:space="0" w:color="auto"/>
            </w:tcBorders>
            <w:shd w:val="clear" w:color="auto" w:fill="auto"/>
          </w:tcPr>
          <w:p w14:paraId="57DFD0BB" w14:textId="77777777" w:rsidR="00652304" w:rsidRPr="006F714D" w:rsidRDefault="00652304" w:rsidP="00B701D9">
            <w:pPr>
              <w:autoSpaceDE w:val="0"/>
              <w:autoSpaceDN w:val="0"/>
              <w:adjustRightInd w:val="0"/>
              <w:ind w:left="60" w:right="60"/>
              <w:jc w:val="center"/>
              <w:rPr>
                <w:rFonts w:ascii="Arial" w:hAnsi="Arial" w:cs="Arial"/>
                <w:sz w:val="20"/>
                <w:szCs w:val="20"/>
              </w:rPr>
            </w:pPr>
            <w:r w:rsidRPr="006F714D">
              <w:rPr>
                <w:rFonts w:ascii="Arial" w:hAnsi="Arial" w:cs="Arial"/>
                <w:sz w:val="20"/>
                <w:szCs w:val="20"/>
              </w:rPr>
              <w:t>10,515</w:t>
            </w:r>
          </w:p>
        </w:tc>
        <w:tc>
          <w:tcPr>
            <w:cnfStyle w:val="000100000000" w:firstRow="0" w:lastRow="0" w:firstColumn="0" w:lastColumn="1" w:oddVBand="0" w:evenVBand="0" w:oddHBand="0" w:evenHBand="0" w:firstRowFirstColumn="0" w:firstRowLastColumn="0" w:lastRowFirstColumn="0" w:lastRowLastColumn="0"/>
            <w:tcW w:w="1434" w:type="dxa"/>
            <w:tcBorders>
              <w:top w:val="single" w:sz="4" w:space="0" w:color="auto"/>
              <w:bottom w:val="single" w:sz="4" w:space="0" w:color="auto"/>
            </w:tcBorders>
            <w:shd w:val="clear" w:color="auto" w:fill="auto"/>
          </w:tcPr>
          <w:p w14:paraId="4057794A" w14:textId="77777777" w:rsidR="00652304" w:rsidRPr="006F714D" w:rsidRDefault="00652304" w:rsidP="00B701D9">
            <w:pPr>
              <w:autoSpaceDE w:val="0"/>
              <w:autoSpaceDN w:val="0"/>
              <w:adjustRightInd w:val="0"/>
              <w:ind w:left="60" w:right="60"/>
              <w:jc w:val="center"/>
              <w:rPr>
                <w:rFonts w:ascii="Arial" w:hAnsi="Arial" w:cs="Arial"/>
                <w:b w:val="0"/>
                <w:sz w:val="20"/>
                <w:szCs w:val="20"/>
              </w:rPr>
            </w:pPr>
            <w:r w:rsidRPr="006F714D">
              <w:rPr>
                <w:rFonts w:ascii="Arial" w:hAnsi="Arial" w:cs="Arial"/>
                <w:b w:val="0"/>
                <w:sz w:val="20"/>
                <w:szCs w:val="20"/>
              </w:rPr>
              <w:t>60,177</w:t>
            </w:r>
          </w:p>
        </w:tc>
      </w:tr>
    </w:tbl>
    <w:p w14:paraId="5FA90573" w14:textId="77777777" w:rsidR="00652304" w:rsidRPr="006F714D" w:rsidRDefault="00652304" w:rsidP="00B701D9">
      <w:pPr>
        <w:spacing w:after="0" w:line="240" w:lineRule="auto"/>
        <w:jc w:val="both"/>
        <w:rPr>
          <w:rFonts w:ascii="Arial" w:eastAsia="Times New Roman" w:hAnsi="Arial" w:cs="Arial"/>
          <w:sz w:val="20"/>
          <w:szCs w:val="20"/>
        </w:rPr>
      </w:pPr>
      <w:r w:rsidRPr="006F714D">
        <w:rPr>
          <w:rFonts w:ascii="Arial" w:eastAsia="Times New Roman" w:hAnsi="Arial" w:cs="Arial"/>
          <w:sz w:val="20"/>
          <w:szCs w:val="20"/>
        </w:rPr>
        <w:t>Fonte: Dados da Pesquisa (2020).</w:t>
      </w:r>
    </w:p>
    <w:p w14:paraId="4DB30894" w14:textId="59FDB10B" w:rsidR="00652304" w:rsidRPr="006F714D" w:rsidRDefault="00652304" w:rsidP="00B701D9">
      <w:pPr>
        <w:autoSpaceDE w:val="0"/>
        <w:autoSpaceDN w:val="0"/>
        <w:adjustRightInd w:val="0"/>
        <w:spacing w:after="0" w:line="240" w:lineRule="auto"/>
        <w:rPr>
          <w:rFonts w:ascii="Arial" w:hAnsi="Arial" w:cs="Arial"/>
          <w:szCs w:val="24"/>
        </w:rPr>
      </w:pPr>
    </w:p>
    <w:p w14:paraId="3B19E9EE" w14:textId="4792963F" w:rsidR="00EA681E" w:rsidRPr="006F714D" w:rsidRDefault="00652304" w:rsidP="00B701D9">
      <w:pPr>
        <w:spacing w:after="0" w:line="240" w:lineRule="auto"/>
        <w:ind w:firstLine="708"/>
        <w:jc w:val="both"/>
        <w:rPr>
          <w:rFonts w:ascii="Arial" w:eastAsia="Times New Roman" w:hAnsi="Arial" w:cs="Arial"/>
          <w:color w:val="000000"/>
          <w:szCs w:val="24"/>
          <w:lang w:eastAsia="pt-BR"/>
        </w:rPr>
      </w:pPr>
      <w:r w:rsidRPr="006F714D">
        <w:rPr>
          <w:rFonts w:ascii="Arial" w:hAnsi="Arial" w:cs="Arial"/>
          <w:szCs w:val="24"/>
        </w:rPr>
        <w:t xml:space="preserve">Ressalta-se que o resultado do teste de variância evidencia que a amostra de pesquisa </w:t>
      </w:r>
      <w:r w:rsidR="000A1CD3" w:rsidRPr="006F714D">
        <w:rPr>
          <w:rFonts w:ascii="Arial" w:hAnsi="Arial" w:cs="Arial"/>
          <w:szCs w:val="24"/>
        </w:rPr>
        <w:t>se dividiu</w:t>
      </w:r>
      <w:r w:rsidRPr="006F714D">
        <w:rPr>
          <w:rFonts w:ascii="Arial" w:hAnsi="Arial" w:cs="Arial"/>
          <w:szCs w:val="24"/>
        </w:rPr>
        <w:t xml:space="preserve"> em 5 fatores, tendo um nível de explicação em superior a 60% do agrupamento das </w:t>
      </w:r>
      <w:r w:rsidR="00EC048B" w:rsidRPr="006F714D">
        <w:rPr>
          <w:rFonts w:ascii="Arial" w:hAnsi="Arial" w:cs="Arial"/>
          <w:szCs w:val="24"/>
        </w:rPr>
        <w:t>variáveis, sendo</w:t>
      </w:r>
      <w:r w:rsidRPr="006F714D">
        <w:rPr>
          <w:rFonts w:ascii="Arial" w:hAnsi="Arial" w:cs="Arial"/>
          <w:szCs w:val="24"/>
        </w:rPr>
        <w:t xml:space="preserve"> assim, o valor do referido teste é aceitável para as ciências sociais aplicadas de acordo com os parâmetros de Hair </w:t>
      </w:r>
      <w:r w:rsidRPr="006F714D">
        <w:rPr>
          <w:rFonts w:ascii="Arial" w:hAnsi="Arial" w:cs="Arial"/>
          <w:i/>
          <w:szCs w:val="24"/>
        </w:rPr>
        <w:t>et al.</w:t>
      </w:r>
      <w:r w:rsidRPr="006F714D">
        <w:rPr>
          <w:rFonts w:ascii="Arial" w:hAnsi="Arial" w:cs="Arial"/>
          <w:szCs w:val="24"/>
        </w:rPr>
        <w:t xml:space="preserve"> (2009). </w:t>
      </w:r>
      <w:r w:rsidR="000A4338" w:rsidRPr="006F714D">
        <w:rPr>
          <w:rFonts w:ascii="Arial" w:hAnsi="Arial" w:cs="Arial"/>
          <w:szCs w:val="24"/>
        </w:rPr>
        <w:t xml:space="preserve">Após a verificação dos testes de confiabilidade e de adequação da amostra, realizou-se a rotação AFC, o que demonstrou a presença de cinco fatores. Destaca-se que o instrumento de estudo adaptado de </w:t>
      </w:r>
      <w:proofErr w:type="spellStart"/>
      <w:r w:rsidR="000A4338" w:rsidRPr="006F714D">
        <w:rPr>
          <w:rFonts w:ascii="Arial" w:eastAsia="Times New Roman" w:hAnsi="Arial" w:cs="Arial"/>
          <w:color w:val="000000"/>
          <w:szCs w:val="24"/>
          <w:lang w:eastAsia="pt-BR"/>
        </w:rPr>
        <w:t>Potrich</w:t>
      </w:r>
      <w:proofErr w:type="spellEnd"/>
      <w:r w:rsidR="000A4338" w:rsidRPr="006F714D">
        <w:rPr>
          <w:rFonts w:ascii="Arial" w:eastAsia="Times New Roman" w:hAnsi="Arial" w:cs="Arial"/>
          <w:color w:val="000000"/>
          <w:szCs w:val="24"/>
          <w:lang w:eastAsia="pt-BR"/>
        </w:rPr>
        <w:t xml:space="preserve"> e Vieira (2018) é composto por quatro construtos, sendo estes: atitude financeira, comportamento financeiro, materialismo e compra compulsiva. Sendo assim, a AFC demonstrou que após a adaptação </w:t>
      </w:r>
      <w:r w:rsidR="000541D2" w:rsidRPr="006F714D">
        <w:rPr>
          <w:rFonts w:ascii="Arial" w:eastAsia="Times New Roman" w:hAnsi="Arial" w:cs="Arial"/>
          <w:color w:val="000000"/>
          <w:szCs w:val="24"/>
          <w:lang w:eastAsia="pt-BR"/>
        </w:rPr>
        <w:t xml:space="preserve">do instrumento de pesquisa </w:t>
      </w:r>
      <w:r w:rsidR="000A4338" w:rsidRPr="006F714D">
        <w:rPr>
          <w:rFonts w:ascii="Arial" w:eastAsia="Times New Roman" w:hAnsi="Arial" w:cs="Arial"/>
          <w:color w:val="000000"/>
          <w:szCs w:val="24"/>
          <w:lang w:eastAsia="pt-BR"/>
        </w:rPr>
        <w:t xml:space="preserve">e </w:t>
      </w:r>
      <w:r w:rsidR="000541D2" w:rsidRPr="006F714D">
        <w:rPr>
          <w:rFonts w:ascii="Arial" w:eastAsia="Times New Roman" w:hAnsi="Arial" w:cs="Arial"/>
          <w:color w:val="000000"/>
          <w:szCs w:val="24"/>
          <w:lang w:eastAsia="pt-BR"/>
        </w:rPr>
        <w:t>aplicação na amostra de estudo, as variáveis foram reagrupadas em outros fatores, co</w:t>
      </w:r>
      <w:r w:rsidR="007E0746" w:rsidRPr="006F714D">
        <w:rPr>
          <w:rFonts w:ascii="Arial" w:eastAsia="Times New Roman" w:hAnsi="Arial" w:cs="Arial"/>
          <w:color w:val="000000"/>
          <w:szCs w:val="24"/>
          <w:lang w:eastAsia="pt-BR"/>
        </w:rPr>
        <w:t>nforme se apresentam na Tabela 6</w:t>
      </w:r>
      <w:r w:rsidR="000541D2" w:rsidRPr="006F714D">
        <w:rPr>
          <w:rFonts w:ascii="Arial" w:eastAsia="Times New Roman" w:hAnsi="Arial" w:cs="Arial"/>
          <w:color w:val="000000"/>
          <w:szCs w:val="24"/>
          <w:lang w:eastAsia="pt-BR"/>
        </w:rPr>
        <w:t>.</w:t>
      </w:r>
    </w:p>
    <w:p w14:paraId="5D9AB8EA" w14:textId="77777777" w:rsidR="005E7BAF" w:rsidRPr="006F714D" w:rsidRDefault="005E7BAF" w:rsidP="00B701D9">
      <w:pPr>
        <w:spacing w:after="0" w:line="240" w:lineRule="auto"/>
        <w:ind w:firstLine="708"/>
        <w:jc w:val="both"/>
        <w:rPr>
          <w:rFonts w:ascii="Arial" w:hAnsi="Arial" w:cs="Arial"/>
          <w:szCs w:val="24"/>
        </w:rPr>
      </w:pPr>
    </w:p>
    <w:p w14:paraId="3D8FCC6D" w14:textId="739D81BA" w:rsidR="00356768" w:rsidRPr="006F714D" w:rsidRDefault="007E0746" w:rsidP="00B701D9">
      <w:pPr>
        <w:spacing w:after="0" w:line="240" w:lineRule="auto"/>
        <w:jc w:val="center"/>
        <w:rPr>
          <w:rFonts w:ascii="Arial" w:eastAsia="Times New Roman" w:hAnsi="Arial" w:cs="Arial"/>
          <w:color w:val="000000" w:themeColor="text1"/>
          <w:sz w:val="20"/>
          <w:szCs w:val="20"/>
        </w:rPr>
      </w:pPr>
      <w:r w:rsidRPr="006F714D">
        <w:rPr>
          <w:rFonts w:ascii="Arial" w:eastAsia="Times New Roman" w:hAnsi="Arial" w:cs="Arial"/>
          <w:color w:val="000000" w:themeColor="text1"/>
          <w:sz w:val="20"/>
          <w:szCs w:val="20"/>
        </w:rPr>
        <w:t>Tabela 6</w:t>
      </w:r>
      <w:r w:rsidR="00356768" w:rsidRPr="006F714D">
        <w:rPr>
          <w:rFonts w:ascii="Arial" w:eastAsia="Times New Roman" w:hAnsi="Arial" w:cs="Arial"/>
          <w:color w:val="000000" w:themeColor="text1"/>
          <w:sz w:val="20"/>
          <w:szCs w:val="20"/>
        </w:rPr>
        <w:t xml:space="preserve"> – Agrupamento e composição dos fatores da análise fatorial.</w:t>
      </w:r>
    </w:p>
    <w:tbl>
      <w:tblPr>
        <w:tblW w:w="4963" w:type="pct"/>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28"/>
        <w:gridCol w:w="1739"/>
        <w:gridCol w:w="1536"/>
      </w:tblGrid>
      <w:tr w:rsidR="00356768" w:rsidRPr="006F714D" w14:paraId="64FA2165" w14:textId="77777777" w:rsidTr="00DB1D69">
        <w:trPr>
          <w:trHeight w:val="70"/>
        </w:trPr>
        <w:tc>
          <w:tcPr>
            <w:tcW w:w="3181" w:type="pct"/>
            <w:tcBorders>
              <w:top w:val="single" w:sz="4" w:space="0" w:color="auto"/>
              <w:bottom w:val="single" w:sz="4" w:space="0" w:color="auto"/>
            </w:tcBorders>
            <w:shd w:val="clear" w:color="auto" w:fill="DDD9C3" w:themeFill="background2" w:themeFillShade="E6"/>
          </w:tcPr>
          <w:p w14:paraId="50A2443E" w14:textId="77777777" w:rsidR="00356768" w:rsidRPr="006F714D" w:rsidRDefault="00356768" w:rsidP="00B701D9">
            <w:pPr>
              <w:spacing w:after="0" w:line="240" w:lineRule="auto"/>
              <w:jc w:val="center"/>
              <w:rPr>
                <w:rFonts w:ascii="Arial" w:eastAsia="Times New Roman" w:hAnsi="Arial" w:cs="Arial"/>
                <w:b/>
                <w:bCs/>
                <w:sz w:val="20"/>
                <w:szCs w:val="20"/>
                <w:lang w:eastAsia="pt-BR"/>
              </w:rPr>
            </w:pPr>
            <w:r w:rsidRPr="006F714D">
              <w:rPr>
                <w:rFonts w:ascii="Arial" w:eastAsia="Times New Roman" w:hAnsi="Arial" w:cs="Arial"/>
                <w:b/>
                <w:bCs/>
                <w:sz w:val="20"/>
                <w:szCs w:val="20"/>
                <w:lang w:eastAsia="pt-BR"/>
              </w:rPr>
              <w:t>Fator</w:t>
            </w:r>
          </w:p>
        </w:tc>
        <w:tc>
          <w:tcPr>
            <w:tcW w:w="966" w:type="pct"/>
            <w:tcBorders>
              <w:top w:val="single" w:sz="4" w:space="0" w:color="auto"/>
              <w:bottom w:val="single" w:sz="4" w:space="0" w:color="auto"/>
            </w:tcBorders>
            <w:shd w:val="clear" w:color="auto" w:fill="DDD9C3" w:themeFill="background2" w:themeFillShade="E6"/>
            <w:vAlign w:val="center"/>
            <w:hideMark/>
          </w:tcPr>
          <w:p w14:paraId="7C20E5C5" w14:textId="77777777" w:rsidR="00356768" w:rsidRPr="006F714D" w:rsidRDefault="00356768" w:rsidP="00B701D9">
            <w:pPr>
              <w:spacing w:after="0" w:line="240" w:lineRule="auto"/>
              <w:jc w:val="center"/>
              <w:rPr>
                <w:rFonts w:ascii="Arial" w:eastAsia="Times New Roman" w:hAnsi="Arial" w:cs="Arial"/>
                <w:b/>
                <w:bCs/>
                <w:sz w:val="20"/>
                <w:szCs w:val="20"/>
                <w:lang w:eastAsia="pt-BR"/>
              </w:rPr>
            </w:pPr>
            <w:r w:rsidRPr="006F714D">
              <w:rPr>
                <w:rFonts w:ascii="Arial" w:eastAsia="Times New Roman" w:hAnsi="Arial" w:cs="Arial"/>
                <w:b/>
                <w:bCs/>
                <w:sz w:val="20"/>
                <w:szCs w:val="20"/>
                <w:lang w:eastAsia="pt-BR"/>
              </w:rPr>
              <w:t>Variável</w:t>
            </w:r>
          </w:p>
        </w:tc>
        <w:tc>
          <w:tcPr>
            <w:tcW w:w="853" w:type="pct"/>
            <w:tcBorders>
              <w:top w:val="single" w:sz="4" w:space="0" w:color="auto"/>
              <w:bottom w:val="single" w:sz="4" w:space="0" w:color="auto"/>
            </w:tcBorders>
            <w:shd w:val="clear" w:color="auto" w:fill="DDD9C3" w:themeFill="background2" w:themeFillShade="E6"/>
            <w:vAlign w:val="center"/>
          </w:tcPr>
          <w:p w14:paraId="151BC250" w14:textId="77777777" w:rsidR="00356768" w:rsidRPr="006F714D" w:rsidRDefault="00356768" w:rsidP="00B701D9">
            <w:pPr>
              <w:spacing w:after="0" w:line="240" w:lineRule="auto"/>
              <w:jc w:val="center"/>
              <w:rPr>
                <w:rFonts w:ascii="Arial" w:eastAsia="Times New Roman" w:hAnsi="Arial" w:cs="Arial"/>
                <w:b/>
                <w:bCs/>
                <w:sz w:val="20"/>
                <w:szCs w:val="20"/>
                <w:lang w:eastAsia="pt-BR"/>
              </w:rPr>
            </w:pPr>
            <w:r w:rsidRPr="006F714D">
              <w:rPr>
                <w:rFonts w:ascii="Arial" w:eastAsia="Times New Roman" w:hAnsi="Arial" w:cs="Arial"/>
                <w:b/>
                <w:bCs/>
                <w:sz w:val="20"/>
                <w:szCs w:val="20"/>
                <w:lang w:eastAsia="pt-BR"/>
              </w:rPr>
              <w:t>Carga fatorial</w:t>
            </w:r>
          </w:p>
        </w:tc>
      </w:tr>
      <w:tr w:rsidR="00356768" w:rsidRPr="006F714D" w14:paraId="154ACC38" w14:textId="77777777" w:rsidTr="00DB1D69">
        <w:trPr>
          <w:trHeight w:val="70"/>
        </w:trPr>
        <w:tc>
          <w:tcPr>
            <w:tcW w:w="3181" w:type="pct"/>
            <w:vMerge w:val="restart"/>
            <w:tcBorders>
              <w:top w:val="single" w:sz="4" w:space="0" w:color="auto"/>
            </w:tcBorders>
            <w:shd w:val="clear" w:color="auto" w:fill="FFFFFF" w:themeFill="background1"/>
            <w:vAlign w:val="center"/>
          </w:tcPr>
          <w:p w14:paraId="6AE01195" w14:textId="07F3F973" w:rsidR="00356768" w:rsidRPr="006F714D" w:rsidRDefault="000541D2" w:rsidP="00B701D9">
            <w:pPr>
              <w:pStyle w:val="Default"/>
              <w:tabs>
                <w:tab w:val="left" w:pos="709"/>
              </w:tabs>
              <w:jc w:val="center"/>
              <w:rPr>
                <w:rFonts w:ascii="Arial" w:eastAsia="Times New Roman" w:hAnsi="Arial" w:cs="Arial"/>
                <w:b/>
                <w:bCs/>
                <w:sz w:val="20"/>
                <w:szCs w:val="20"/>
                <w:lang w:eastAsia="pt-BR"/>
              </w:rPr>
            </w:pPr>
            <w:r w:rsidRPr="006F714D">
              <w:rPr>
                <w:rFonts w:ascii="Arial" w:hAnsi="Arial" w:cs="Arial"/>
                <w:sz w:val="20"/>
                <w:szCs w:val="20"/>
              </w:rPr>
              <w:t>Materialismo</w:t>
            </w:r>
          </w:p>
        </w:tc>
        <w:tc>
          <w:tcPr>
            <w:tcW w:w="966" w:type="pct"/>
            <w:tcBorders>
              <w:top w:val="single" w:sz="4" w:space="0" w:color="auto"/>
              <w:bottom w:val="single" w:sz="4" w:space="0" w:color="auto"/>
            </w:tcBorders>
            <w:shd w:val="clear" w:color="auto" w:fill="FFFFFF" w:themeFill="background1"/>
            <w:vAlign w:val="center"/>
          </w:tcPr>
          <w:p w14:paraId="310F5E91" w14:textId="2ABA0BD8" w:rsidR="00356768" w:rsidRPr="006F714D" w:rsidRDefault="00356768" w:rsidP="00B701D9">
            <w:pPr>
              <w:spacing w:after="0" w:line="240" w:lineRule="auto"/>
              <w:jc w:val="center"/>
              <w:rPr>
                <w:rFonts w:ascii="Arial" w:eastAsia="Times New Roman" w:hAnsi="Arial" w:cs="Arial"/>
                <w:sz w:val="20"/>
                <w:szCs w:val="20"/>
                <w:lang w:eastAsia="pt-BR"/>
              </w:rPr>
            </w:pPr>
            <w:r w:rsidRPr="006F714D">
              <w:rPr>
                <w:rFonts w:ascii="Arial" w:hAnsi="Arial" w:cs="Arial"/>
                <w:sz w:val="20"/>
                <w:szCs w:val="20"/>
              </w:rPr>
              <w:t>V</w:t>
            </w:r>
            <w:r w:rsidR="00AC6A4D" w:rsidRPr="006F714D">
              <w:rPr>
                <w:rFonts w:ascii="Arial" w:hAnsi="Arial" w:cs="Arial"/>
                <w:sz w:val="20"/>
                <w:szCs w:val="20"/>
              </w:rPr>
              <w:t>1</w:t>
            </w:r>
          </w:p>
        </w:tc>
        <w:tc>
          <w:tcPr>
            <w:tcW w:w="853" w:type="pct"/>
            <w:tcBorders>
              <w:top w:val="single" w:sz="4" w:space="0" w:color="auto"/>
              <w:bottom w:val="single" w:sz="4" w:space="0" w:color="auto"/>
            </w:tcBorders>
            <w:shd w:val="clear" w:color="auto" w:fill="FFFFFF" w:themeFill="background1"/>
            <w:vAlign w:val="center"/>
          </w:tcPr>
          <w:p w14:paraId="35ABA7A2" w14:textId="77777777" w:rsidR="00356768" w:rsidRPr="006F714D" w:rsidRDefault="00356768" w:rsidP="00B701D9">
            <w:pPr>
              <w:autoSpaceDE w:val="0"/>
              <w:autoSpaceDN w:val="0"/>
              <w:adjustRightInd w:val="0"/>
              <w:spacing w:after="0" w:line="240" w:lineRule="auto"/>
              <w:ind w:left="60" w:right="60"/>
              <w:jc w:val="center"/>
              <w:rPr>
                <w:rFonts w:ascii="Arial" w:hAnsi="Arial" w:cs="Arial"/>
                <w:color w:val="010205"/>
                <w:sz w:val="20"/>
                <w:szCs w:val="20"/>
              </w:rPr>
            </w:pPr>
            <w:r w:rsidRPr="006F714D">
              <w:rPr>
                <w:rFonts w:ascii="Arial" w:hAnsi="Arial" w:cs="Arial"/>
                <w:sz w:val="20"/>
                <w:szCs w:val="20"/>
              </w:rPr>
              <w:t>,716</w:t>
            </w:r>
          </w:p>
        </w:tc>
      </w:tr>
      <w:tr w:rsidR="00356768" w:rsidRPr="006F714D" w14:paraId="2F5EB4C9" w14:textId="77777777" w:rsidTr="00DB1D69">
        <w:trPr>
          <w:trHeight w:val="70"/>
        </w:trPr>
        <w:tc>
          <w:tcPr>
            <w:tcW w:w="3181" w:type="pct"/>
            <w:vMerge/>
            <w:shd w:val="clear" w:color="auto" w:fill="FFFFFF" w:themeFill="background1"/>
            <w:vAlign w:val="center"/>
          </w:tcPr>
          <w:p w14:paraId="71893611" w14:textId="77777777" w:rsidR="00356768" w:rsidRPr="006F714D" w:rsidRDefault="00356768" w:rsidP="00B701D9">
            <w:pPr>
              <w:spacing w:after="0" w:line="240" w:lineRule="auto"/>
              <w:jc w:val="center"/>
              <w:rPr>
                <w:rFonts w:ascii="Arial" w:eastAsia="Times New Roman" w:hAnsi="Arial" w:cs="Arial"/>
                <w:b/>
                <w:bCs/>
                <w:sz w:val="20"/>
                <w:szCs w:val="20"/>
                <w:lang w:eastAsia="pt-BR"/>
              </w:rPr>
            </w:pPr>
          </w:p>
        </w:tc>
        <w:tc>
          <w:tcPr>
            <w:tcW w:w="966" w:type="pct"/>
            <w:tcBorders>
              <w:top w:val="single" w:sz="4" w:space="0" w:color="auto"/>
              <w:bottom w:val="single" w:sz="4" w:space="0" w:color="auto"/>
            </w:tcBorders>
            <w:shd w:val="clear" w:color="auto" w:fill="FFFFFF" w:themeFill="background1"/>
            <w:vAlign w:val="center"/>
          </w:tcPr>
          <w:p w14:paraId="37EC0D15" w14:textId="3E652E2B" w:rsidR="00356768" w:rsidRPr="006F714D" w:rsidRDefault="00356768" w:rsidP="00B701D9">
            <w:pPr>
              <w:spacing w:after="0" w:line="240" w:lineRule="auto"/>
              <w:jc w:val="center"/>
              <w:rPr>
                <w:rFonts w:ascii="Arial" w:eastAsia="Times New Roman" w:hAnsi="Arial" w:cs="Arial"/>
                <w:sz w:val="20"/>
                <w:szCs w:val="20"/>
                <w:lang w:eastAsia="pt-BR"/>
              </w:rPr>
            </w:pPr>
            <w:r w:rsidRPr="006F714D">
              <w:rPr>
                <w:rFonts w:ascii="Arial" w:hAnsi="Arial" w:cs="Arial"/>
                <w:sz w:val="20"/>
                <w:szCs w:val="20"/>
              </w:rPr>
              <w:t>V</w:t>
            </w:r>
            <w:r w:rsidR="00AC6A4D" w:rsidRPr="006F714D">
              <w:rPr>
                <w:rFonts w:ascii="Arial" w:hAnsi="Arial" w:cs="Arial"/>
                <w:sz w:val="20"/>
                <w:szCs w:val="20"/>
              </w:rPr>
              <w:t>2</w:t>
            </w:r>
          </w:p>
        </w:tc>
        <w:tc>
          <w:tcPr>
            <w:tcW w:w="853" w:type="pct"/>
            <w:tcBorders>
              <w:top w:val="single" w:sz="4" w:space="0" w:color="auto"/>
              <w:bottom w:val="single" w:sz="4" w:space="0" w:color="auto"/>
            </w:tcBorders>
            <w:shd w:val="clear" w:color="auto" w:fill="FFFFFF" w:themeFill="background1"/>
            <w:vAlign w:val="center"/>
          </w:tcPr>
          <w:p w14:paraId="75BEAF79" w14:textId="77777777" w:rsidR="00356768" w:rsidRPr="006F714D" w:rsidRDefault="00356768" w:rsidP="00B701D9">
            <w:pPr>
              <w:autoSpaceDE w:val="0"/>
              <w:autoSpaceDN w:val="0"/>
              <w:adjustRightInd w:val="0"/>
              <w:spacing w:after="0" w:line="240" w:lineRule="auto"/>
              <w:ind w:left="60" w:right="60"/>
              <w:jc w:val="center"/>
              <w:rPr>
                <w:rFonts w:ascii="Arial" w:hAnsi="Arial" w:cs="Arial"/>
                <w:color w:val="010205"/>
                <w:sz w:val="20"/>
                <w:szCs w:val="20"/>
              </w:rPr>
            </w:pPr>
            <w:r w:rsidRPr="006F714D">
              <w:rPr>
                <w:rFonts w:ascii="Arial" w:hAnsi="Arial" w:cs="Arial"/>
                <w:sz w:val="20"/>
                <w:szCs w:val="20"/>
              </w:rPr>
              <w:t>,720</w:t>
            </w:r>
          </w:p>
        </w:tc>
      </w:tr>
      <w:tr w:rsidR="00356768" w:rsidRPr="006F714D" w14:paraId="58057F53" w14:textId="77777777" w:rsidTr="00DB1D69">
        <w:trPr>
          <w:trHeight w:val="70"/>
        </w:trPr>
        <w:tc>
          <w:tcPr>
            <w:tcW w:w="3181" w:type="pct"/>
            <w:vMerge/>
            <w:shd w:val="clear" w:color="auto" w:fill="FFFFFF" w:themeFill="background1"/>
            <w:vAlign w:val="center"/>
          </w:tcPr>
          <w:p w14:paraId="5F4A5836" w14:textId="77777777" w:rsidR="00356768" w:rsidRPr="006F714D" w:rsidRDefault="00356768" w:rsidP="00B701D9">
            <w:pPr>
              <w:spacing w:after="0" w:line="240" w:lineRule="auto"/>
              <w:jc w:val="center"/>
              <w:rPr>
                <w:rFonts w:ascii="Arial" w:eastAsia="Times New Roman" w:hAnsi="Arial" w:cs="Arial"/>
                <w:b/>
                <w:bCs/>
                <w:sz w:val="20"/>
                <w:szCs w:val="20"/>
                <w:lang w:eastAsia="pt-BR"/>
              </w:rPr>
            </w:pPr>
          </w:p>
        </w:tc>
        <w:tc>
          <w:tcPr>
            <w:tcW w:w="966" w:type="pct"/>
            <w:tcBorders>
              <w:top w:val="single" w:sz="4" w:space="0" w:color="auto"/>
              <w:bottom w:val="single" w:sz="4" w:space="0" w:color="auto"/>
            </w:tcBorders>
            <w:shd w:val="clear" w:color="auto" w:fill="FFFFFF" w:themeFill="background1"/>
            <w:vAlign w:val="center"/>
          </w:tcPr>
          <w:p w14:paraId="4226FD9D" w14:textId="4AA90A27" w:rsidR="00356768" w:rsidRPr="006F714D" w:rsidRDefault="00356768" w:rsidP="00B701D9">
            <w:pPr>
              <w:spacing w:after="0" w:line="240" w:lineRule="auto"/>
              <w:jc w:val="center"/>
              <w:rPr>
                <w:rFonts w:ascii="Arial" w:eastAsia="Times New Roman" w:hAnsi="Arial" w:cs="Arial"/>
                <w:sz w:val="20"/>
                <w:szCs w:val="20"/>
                <w:lang w:eastAsia="pt-BR"/>
              </w:rPr>
            </w:pPr>
            <w:r w:rsidRPr="006F714D">
              <w:rPr>
                <w:rFonts w:ascii="Arial" w:hAnsi="Arial" w:cs="Arial"/>
                <w:sz w:val="20"/>
                <w:szCs w:val="20"/>
              </w:rPr>
              <w:t>V</w:t>
            </w:r>
            <w:r w:rsidR="00AC6A4D" w:rsidRPr="006F714D">
              <w:rPr>
                <w:rFonts w:ascii="Arial" w:hAnsi="Arial" w:cs="Arial"/>
                <w:sz w:val="20"/>
                <w:szCs w:val="20"/>
              </w:rPr>
              <w:t>3</w:t>
            </w:r>
            <w:r w:rsidRPr="006F714D">
              <w:rPr>
                <w:rFonts w:ascii="Arial" w:hAnsi="Arial" w:cs="Arial"/>
                <w:sz w:val="20"/>
                <w:szCs w:val="20"/>
              </w:rPr>
              <w:t xml:space="preserve"> </w:t>
            </w:r>
          </w:p>
        </w:tc>
        <w:tc>
          <w:tcPr>
            <w:tcW w:w="853" w:type="pct"/>
            <w:tcBorders>
              <w:top w:val="single" w:sz="4" w:space="0" w:color="auto"/>
              <w:bottom w:val="single" w:sz="4" w:space="0" w:color="auto"/>
            </w:tcBorders>
            <w:shd w:val="clear" w:color="auto" w:fill="FFFFFF" w:themeFill="background1"/>
            <w:vAlign w:val="center"/>
          </w:tcPr>
          <w:p w14:paraId="6CDC3C62" w14:textId="77777777" w:rsidR="00356768" w:rsidRPr="006F714D" w:rsidRDefault="00356768" w:rsidP="00B701D9">
            <w:pPr>
              <w:autoSpaceDE w:val="0"/>
              <w:autoSpaceDN w:val="0"/>
              <w:adjustRightInd w:val="0"/>
              <w:spacing w:after="0" w:line="240" w:lineRule="auto"/>
              <w:ind w:left="60" w:right="60"/>
              <w:jc w:val="center"/>
              <w:rPr>
                <w:rFonts w:ascii="Arial" w:hAnsi="Arial" w:cs="Arial"/>
                <w:color w:val="010205"/>
                <w:sz w:val="20"/>
                <w:szCs w:val="20"/>
              </w:rPr>
            </w:pPr>
            <w:r w:rsidRPr="006F714D">
              <w:rPr>
                <w:rFonts w:ascii="Arial" w:hAnsi="Arial" w:cs="Arial"/>
                <w:sz w:val="20"/>
                <w:szCs w:val="20"/>
              </w:rPr>
              <w:t>,664</w:t>
            </w:r>
          </w:p>
        </w:tc>
      </w:tr>
      <w:tr w:rsidR="00356768" w:rsidRPr="006F714D" w14:paraId="19E5CE39" w14:textId="77777777" w:rsidTr="00DB1D69">
        <w:trPr>
          <w:trHeight w:val="70"/>
        </w:trPr>
        <w:tc>
          <w:tcPr>
            <w:tcW w:w="3181" w:type="pct"/>
            <w:vMerge/>
            <w:shd w:val="clear" w:color="auto" w:fill="FFFFFF" w:themeFill="background1"/>
            <w:vAlign w:val="center"/>
          </w:tcPr>
          <w:p w14:paraId="65F2796D" w14:textId="77777777" w:rsidR="00356768" w:rsidRPr="006F714D" w:rsidRDefault="00356768" w:rsidP="00B701D9">
            <w:pPr>
              <w:spacing w:after="0" w:line="240" w:lineRule="auto"/>
              <w:jc w:val="center"/>
              <w:rPr>
                <w:rFonts w:ascii="Arial" w:eastAsia="Times New Roman" w:hAnsi="Arial" w:cs="Arial"/>
                <w:b/>
                <w:bCs/>
                <w:sz w:val="20"/>
                <w:szCs w:val="20"/>
                <w:lang w:eastAsia="pt-BR"/>
              </w:rPr>
            </w:pPr>
          </w:p>
        </w:tc>
        <w:tc>
          <w:tcPr>
            <w:tcW w:w="966" w:type="pct"/>
            <w:tcBorders>
              <w:top w:val="single" w:sz="4" w:space="0" w:color="auto"/>
              <w:bottom w:val="single" w:sz="4" w:space="0" w:color="auto"/>
            </w:tcBorders>
            <w:shd w:val="clear" w:color="auto" w:fill="FFFFFF" w:themeFill="background1"/>
            <w:vAlign w:val="center"/>
          </w:tcPr>
          <w:p w14:paraId="2229487B" w14:textId="51F74E89" w:rsidR="00356768" w:rsidRPr="006F714D" w:rsidRDefault="00356768" w:rsidP="00B701D9">
            <w:pPr>
              <w:spacing w:after="0" w:line="240" w:lineRule="auto"/>
              <w:jc w:val="center"/>
              <w:rPr>
                <w:rFonts w:ascii="Arial" w:eastAsia="Times New Roman" w:hAnsi="Arial" w:cs="Arial"/>
                <w:sz w:val="20"/>
                <w:szCs w:val="20"/>
                <w:lang w:eastAsia="pt-BR"/>
              </w:rPr>
            </w:pPr>
            <w:r w:rsidRPr="006F714D">
              <w:rPr>
                <w:rFonts w:ascii="Arial" w:hAnsi="Arial" w:cs="Arial"/>
                <w:sz w:val="20"/>
                <w:szCs w:val="20"/>
              </w:rPr>
              <w:t>V</w:t>
            </w:r>
            <w:r w:rsidR="00AC6A4D" w:rsidRPr="006F714D">
              <w:rPr>
                <w:rFonts w:ascii="Arial" w:hAnsi="Arial" w:cs="Arial"/>
                <w:sz w:val="20"/>
                <w:szCs w:val="20"/>
              </w:rPr>
              <w:t>4</w:t>
            </w:r>
            <w:r w:rsidRPr="006F714D">
              <w:rPr>
                <w:rFonts w:ascii="Arial" w:hAnsi="Arial" w:cs="Arial"/>
                <w:sz w:val="20"/>
                <w:szCs w:val="20"/>
              </w:rPr>
              <w:t xml:space="preserve"> </w:t>
            </w:r>
          </w:p>
        </w:tc>
        <w:tc>
          <w:tcPr>
            <w:tcW w:w="853" w:type="pct"/>
            <w:tcBorders>
              <w:top w:val="single" w:sz="4" w:space="0" w:color="auto"/>
              <w:bottom w:val="single" w:sz="4" w:space="0" w:color="auto"/>
            </w:tcBorders>
            <w:shd w:val="clear" w:color="auto" w:fill="FFFFFF" w:themeFill="background1"/>
            <w:vAlign w:val="center"/>
          </w:tcPr>
          <w:p w14:paraId="24CE5028" w14:textId="77777777" w:rsidR="00356768" w:rsidRPr="006F714D" w:rsidRDefault="00356768" w:rsidP="00B701D9">
            <w:pPr>
              <w:autoSpaceDE w:val="0"/>
              <w:autoSpaceDN w:val="0"/>
              <w:adjustRightInd w:val="0"/>
              <w:spacing w:after="0" w:line="240" w:lineRule="auto"/>
              <w:ind w:left="60" w:right="60"/>
              <w:jc w:val="center"/>
              <w:rPr>
                <w:rFonts w:ascii="Arial" w:hAnsi="Arial" w:cs="Arial"/>
                <w:color w:val="010205"/>
                <w:sz w:val="20"/>
                <w:szCs w:val="20"/>
              </w:rPr>
            </w:pPr>
            <w:r w:rsidRPr="006F714D">
              <w:rPr>
                <w:rFonts w:ascii="Arial" w:hAnsi="Arial" w:cs="Arial"/>
                <w:sz w:val="20"/>
                <w:szCs w:val="20"/>
              </w:rPr>
              <w:t>,753</w:t>
            </w:r>
          </w:p>
        </w:tc>
      </w:tr>
      <w:tr w:rsidR="00356768" w:rsidRPr="006F714D" w14:paraId="5F9FA17A" w14:textId="77777777" w:rsidTr="00DB1D69">
        <w:trPr>
          <w:trHeight w:val="70"/>
        </w:trPr>
        <w:tc>
          <w:tcPr>
            <w:tcW w:w="3181" w:type="pct"/>
            <w:vMerge/>
            <w:shd w:val="clear" w:color="auto" w:fill="FFFFFF" w:themeFill="background1"/>
            <w:vAlign w:val="center"/>
          </w:tcPr>
          <w:p w14:paraId="20252352" w14:textId="77777777" w:rsidR="00356768" w:rsidRPr="006F714D" w:rsidRDefault="00356768" w:rsidP="00B701D9">
            <w:pPr>
              <w:spacing w:after="0" w:line="240" w:lineRule="auto"/>
              <w:jc w:val="center"/>
              <w:rPr>
                <w:rFonts w:ascii="Arial" w:eastAsia="Times New Roman" w:hAnsi="Arial" w:cs="Arial"/>
                <w:b/>
                <w:bCs/>
                <w:sz w:val="20"/>
                <w:szCs w:val="20"/>
                <w:lang w:eastAsia="pt-BR"/>
              </w:rPr>
            </w:pPr>
          </w:p>
        </w:tc>
        <w:tc>
          <w:tcPr>
            <w:tcW w:w="966" w:type="pct"/>
            <w:tcBorders>
              <w:top w:val="single" w:sz="4" w:space="0" w:color="auto"/>
              <w:bottom w:val="single" w:sz="4" w:space="0" w:color="auto"/>
            </w:tcBorders>
            <w:shd w:val="clear" w:color="auto" w:fill="FFFFFF" w:themeFill="background1"/>
            <w:vAlign w:val="center"/>
            <w:hideMark/>
          </w:tcPr>
          <w:p w14:paraId="4BC8C69F" w14:textId="178CCBD8" w:rsidR="00356768" w:rsidRPr="006F714D" w:rsidRDefault="00356768" w:rsidP="00B701D9">
            <w:pPr>
              <w:spacing w:after="0" w:line="240" w:lineRule="auto"/>
              <w:jc w:val="center"/>
              <w:rPr>
                <w:rFonts w:ascii="Arial" w:eastAsia="Times New Roman" w:hAnsi="Arial" w:cs="Arial"/>
                <w:sz w:val="20"/>
                <w:szCs w:val="20"/>
                <w:lang w:eastAsia="pt-BR"/>
              </w:rPr>
            </w:pPr>
            <w:r w:rsidRPr="006F714D">
              <w:rPr>
                <w:rFonts w:ascii="Arial" w:hAnsi="Arial" w:cs="Arial"/>
                <w:sz w:val="20"/>
                <w:szCs w:val="20"/>
              </w:rPr>
              <w:t xml:space="preserve"> V</w:t>
            </w:r>
            <w:r w:rsidR="00AC6A4D" w:rsidRPr="006F714D">
              <w:rPr>
                <w:rFonts w:ascii="Arial" w:hAnsi="Arial" w:cs="Arial"/>
                <w:sz w:val="20"/>
                <w:szCs w:val="20"/>
              </w:rPr>
              <w:t>5</w:t>
            </w:r>
          </w:p>
        </w:tc>
        <w:tc>
          <w:tcPr>
            <w:tcW w:w="853" w:type="pct"/>
            <w:tcBorders>
              <w:top w:val="single" w:sz="4" w:space="0" w:color="auto"/>
              <w:bottom w:val="single" w:sz="4" w:space="0" w:color="auto"/>
            </w:tcBorders>
            <w:shd w:val="clear" w:color="auto" w:fill="FFFFFF" w:themeFill="background1"/>
            <w:vAlign w:val="center"/>
          </w:tcPr>
          <w:p w14:paraId="7078A6B0" w14:textId="77777777" w:rsidR="00356768" w:rsidRPr="006F714D" w:rsidRDefault="00356768" w:rsidP="00B701D9">
            <w:pPr>
              <w:autoSpaceDE w:val="0"/>
              <w:autoSpaceDN w:val="0"/>
              <w:adjustRightInd w:val="0"/>
              <w:spacing w:after="0" w:line="240" w:lineRule="auto"/>
              <w:ind w:left="60" w:right="60"/>
              <w:jc w:val="center"/>
              <w:rPr>
                <w:rFonts w:ascii="Arial" w:hAnsi="Arial" w:cs="Arial"/>
                <w:color w:val="010205"/>
                <w:sz w:val="20"/>
                <w:szCs w:val="20"/>
              </w:rPr>
            </w:pPr>
            <w:r w:rsidRPr="006F714D">
              <w:rPr>
                <w:rFonts w:ascii="Arial" w:hAnsi="Arial" w:cs="Arial"/>
                <w:sz w:val="20"/>
                <w:szCs w:val="20"/>
              </w:rPr>
              <w:t>,748</w:t>
            </w:r>
          </w:p>
        </w:tc>
      </w:tr>
      <w:tr w:rsidR="00356768" w:rsidRPr="006F714D" w14:paraId="4713C8BA" w14:textId="77777777" w:rsidTr="00DB1D69">
        <w:trPr>
          <w:trHeight w:val="70"/>
        </w:trPr>
        <w:tc>
          <w:tcPr>
            <w:tcW w:w="3181" w:type="pct"/>
            <w:vMerge w:val="restart"/>
            <w:tcBorders>
              <w:top w:val="single" w:sz="4" w:space="0" w:color="auto"/>
            </w:tcBorders>
            <w:shd w:val="clear" w:color="auto" w:fill="FFFFFF" w:themeFill="background1"/>
            <w:vAlign w:val="center"/>
          </w:tcPr>
          <w:p w14:paraId="0A02A29C" w14:textId="6BC559DD" w:rsidR="00356768" w:rsidRPr="006F714D" w:rsidRDefault="002E1840" w:rsidP="00B701D9">
            <w:pPr>
              <w:pStyle w:val="Default"/>
              <w:tabs>
                <w:tab w:val="left" w:pos="709"/>
              </w:tabs>
              <w:jc w:val="center"/>
              <w:rPr>
                <w:rFonts w:ascii="Arial" w:eastAsia="Times New Roman" w:hAnsi="Arial" w:cs="Arial"/>
                <w:bCs/>
                <w:sz w:val="20"/>
                <w:szCs w:val="20"/>
                <w:lang w:eastAsia="pt-BR"/>
              </w:rPr>
            </w:pPr>
            <w:r w:rsidRPr="006F714D">
              <w:rPr>
                <w:rFonts w:ascii="Arial" w:eastAsia="Times New Roman" w:hAnsi="Arial" w:cs="Arial"/>
                <w:bCs/>
                <w:sz w:val="20"/>
                <w:szCs w:val="20"/>
                <w:lang w:eastAsia="pt-BR"/>
              </w:rPr>
              <w:t xml:space="preserve">Controle financeiro </w:t>
            </w:r>
          </w:p>
        </w:tc>
        <w:tc>
          <w:tcPr>
            <w:tcW w:w="966" w:type="pct"/>
            <w:tcBorders>
              <w:top w:val="single" w:sz="4" w:space="0" w:color="auto"/>
              <w:bottom w:val="single" w:sz="4" w:space="0" w:color="auto"/>
            </w:tcBorders>
            <w:shd w:val="clear" w:color="auto" w:fill="FFFFFF" w:themeFill="background1"/>
            <w:vAlign w:val="center"/>
          </w:tcPr>
          <w:p w14:paraId="2224F39F" w14:textId="0E8690D7" w:rsidR="00356768" w:rsidRPr="006F714D" w:rsidRDefault="00356768" w:rsidP="00B701D9">
            <w:pPr>
              <w:autoSpaceDE w:val="0"/>
              <w:autoSpaceDN w:val="0"/>
              <w:adjustRightInd w:val="0"/>
              <w:spacing w:after="0" w:line="240" w:lineRule="auto"/>
              <w:jc w:val="center"/>
              <w:rPr>
                <w:rFonts w:ascii="Arial" w:hAnsi="Arial" w:cs="Arial"/>
                <w:color w:val="000000"/>
                <w:sz w:val="20"/>
                <w:szCs w:val="20"/>
                <w:shd w:val="clear" w:color="auto" w:fill="FFFFFF"/>
              </w:rPr>
            </w:pPr>
            <w:r w:rsidRPr="006F714D">
              <w:rPr>
                <w:rFonts w:ascii="Arial" w:hAnsi="Arial" w:cs="Arial"/>
                <w:color w:val="000000"/>
                <w:sz w:val="20"/>
                <w:szCs w:val="20"/>
                <w:shd w:val="clear" w:color="auto" w:fill="FFFFFF"/>
              </w:rPr>
              <w:t>V</w:t>
            </w:r>
            <w:r w:rsidR="00AC6A4D" w:rsidRPr="006F714D">
              <w:rPr>
                <w:rFonts w:ascii="Arial" w:hAnsi="Arial" w:cs="Arial"/>
                <w:color w:val="000000"/>
                <w:sz w:val="20"/>
                <w:szCs w:val="20"/>
                <w:shd w:val="clear" w:color="auto" w:fill="FFFFFF"/>
              </w:rPr>
              <w:t>6</w:t>
            </w:r>
          </w:p>
        </w:tc>
        <w:tc>
          <w:tcPr>
            <w:tcW w:w="853" w:type="pct"/>
            <w:tcBorders>
              <w:top w:val="single" w:sz="4" w:space="0" w:color="auto"/>
              <w:bottom w:val="single" w:sz="4" w:space="0" w:color="auto"/>
            </w:tcBorders>
            <w:shd w:val="clear" w:color="auto" w:fill="FFFFFF" w:themeFill="background1"/>
            <w:vAlign w:val="center"/>
          </w:tcPr>
          <w:p w14:paraId="7EA2D008" w14:textId="77777777" w:rsidR="00356768" w:rsidRPr="006F714D" w:rsidRDefault="00356768" w:rsidP="00B701D9">
            <w:pPr>
              <w:autoSpaceDE w:val="0"/>
              <w:autoSpaceDN w:val="0"/>
              <w:adjustRightInd w:val="0"/>
              <w:spacing w:after="0" w:line="240" w:lineRule="auto"/>
              <w:ind w:left="60" w:right="60"/>
              <w:jc w:val="center"/>
              <w:rPr>
                <w:rFonts w:ascii="Arial" w:hAnsi="Arial" w:cs="Arial"/>
                <w:color w:val="010205"/>
                <w:sz w:val="20"/>
                <w:szCs w:val="20"/>
              </w:rPr>
            </w:pPr>
            <w:r w:rsidRPr="006F714D">
              <w:rPr>
                <w:rFonts w:ascii="Arial" w:hAnsi="Arial" w:cs="Arial"/>
                <w:sz w:val="20"/>
                <w:szCs w:val="20"/>
              </w:rPr>
              <w:t>,855</w:t>
            </w:r>
          </w:p>
        </w:tc>
      </w:tr>
      <w:tr w:rsidR="00356768" w:rsidRPr="006F714D" w14:paraId="1D95F53C" w14:textId="77777777" w:rsidTr="00DB1D69">
        <w:trPr>
          <w:trHeight w:val="70"/>
        </w:trPr>
        <w:tc>
          <w:tcPr>
            <w:tcW w:w="3181" w:type="pct"/>
            <w:vMerge/>
            <w:shd w:val="clear" w:color="auto" w:fill="FFFFFF" w:themeFill="background1"/>
            <w:vAlign w:val="center"/>
          </w:tcPr>
          <w:p w14:paraId="5D087125" w14:textId="77777777" w:rsidR="00356768" w:rsidRPr="006F714D" w:rsidRDefault="00356768" w:rsidP="00B701D9">
            <w:pPr>
              <w:spacing w:after="0" w:line="240" w:lineRule="auto"/>
              <w:jc w:val="center"/>
              <w:rPr>
                <w:rFonts w:ascii="Arial" w:eastAsia="Times New Roman" w:hAnsi="Arial" w:cs="Arial"/>
                <w:b/>
                <w:bCs/>
                <w:sz w:val="20"/>
                <w:szCs w:val="20"/>
                <w:lang w:eastAsia="pt-BR"/>
              </w:rPr>
            </w:pPr>
          </w:p>
        </w:tc>
        <w:tc>
          <w:tcPr>
            <w:tcW w:w="966" w:type="pct"/>
            <w:tcBorders>
              <w:top w:val="single" w:sz="4" w:space="0" w:color="auto"/>
              <w:bottom w:val="single" w:sz="4" w:space="0" w:color="auto"/>
            </w:tcBorders>
            <w:shd w:val="clear" w:color="auto" w:fill="FFFFFF" w:themeFill="background1"/>
            <w:vAlign w:val="center"/>
          </w:tcPr>
          <w:p w14:paraId="27E96FA9" w14:textId="57391EAF" w:rsidR="00356768" w:rsidRPr="006F714D" w:rsidRDefault="00356768" w:rsidP="00B701D9">
            <w:pPr>
              <w:autoSpaceDE w:val="0"/>
              <w:autoSpaceDN w:val="0"/>
              <w:adjustRightInd w:val="0"/>
              <w:spacing w:after="0" w:line="240" w:lineRule="auto"/>
              <w:jc w:val="center"/>
              <w:rPr>
                <w:rFonts w:ascii="Arial" w:hAnsi="Arial" w:cs="Arial"/>
                <w:sz w:val="20"/>
                <w:szCs w:val="20"/>
              </w:rPr>
            </w:pPr>
            <w:r w:rsidRPr="006F714D">
              <w:rPr>
                <w:rFonts w:ascii="Arial" w:hAnsi="Arial" w:cs="Arial"/>
                <w:sz w:val="20"/>
                <w:szCs w:val="20"/>
              </w:rPr>
              <w:t>V</w:t>
            </w:r>
            <w:r w:rsidR="00AC6A4D" w:rsidRPr="006F714D">
              <w:rPr>
                <w:rFonts w:ascii="Arial" w:hAnsi="Arial" w:cs="Arial"/>
                <w:sz w:val="20"/>
                <w:szCs w:val="20"/>
              </w:rPr>
              <w:t>8</w:t>
            </w:r>
          </w:p>
        </w:tc>
        <w:tc>
          <w:tcPr>
            <w:tcW w:w="853" w:type="pct"/>
            <w:tcBorders>
              <w:top w:val="single" w:sz="4" w:space="0" w:color="auto"/>
              <w:bottom w:val="single" w:sz="4" w:space="0" w:color="auto"/>
            </w:tcBorders>
            <w:shd w:val="clear" w:color="auto" w:fill="FFFFFF" w:themeFill="background1"/>
            <w:vAlign w:val="center"/>
          </w:tcPr>
          <w:p w14:paraId="416D6A5B" w14:textId="77777777" w:rsidR="00356768" w:rsidRPr="006F714D" w:rsidRDefault="00356768" w:rsidP="00B701D9">
            <w:pPr>
              <w:autoSpaceDE w:val="0"/>
              <w:autoSpaceDN w:val="0"/>
              <w:adjustRightInd w:val="0"/>
              <w:spacing w:after="0" w:line="240" w:lineRule="auto"/>
              <w:ind w:left="60" w:right="60"/>
              <w:jc w:val="center"/>
              <w:rPr>
                <w:rFonts w:ascii="Arial" w:hAnsi="Arial" w:cs="Arial"/>
                <w:color w:val="010205"/>
                <w:sz w:val="20"/>
                <w:szCs w:val="20"/>
              </w:rPr>
            </w:pPr>
            <w:r w:rsidRPr="006F714D">
              <w:rPr>
                <w:rFonts w:ascii="Arial" w:hAnsi="Arial" w:cs="Arial"/>
                <w:sz w:val="20"/>
                <w:szCs w:val="20"/>
              </w:rPr>
              <w:t>,728</w:t>
            </w:r>
          </w:p>
        </w:tc>
      </w:tr>
      <w:tr w:rsidR="00356768" w:rsidRPr="006F714D" w14:paraId="2A0B6BDF" w14:textId="77777777" w:rsidTr="00DB1D69">
        <w:trPr>
          <w:trHeight w:val="70"/>
        </w:trPr>
        <w:tc>
          <w:tcPr>
            <w:tcW w:w="3181" w:type="pct"/>
            <w:vMerge/>
            <w:shd w:val="clear" w:color="auto" w:fill="FFFFFF" w:themeFill="background1"/>
            <w:vAlign w:val="center"/>
          </w:tcPr>
          <w:p w14:paraId="1CEDBFE9" w14:textId="77777777" w:rsidR="00356768" w:rsidRPr="006F714D" w:rsidRDefault="00356768" w:rsidP="00B701D9">
            <w:pPr>
              <w:spacing w:after="0" w:line="240" w:lineRule="auto"/>
              <w:jc w:val="center"/>
              <w:rPr>
                <w:rFonts w:ascii="Arial" w:eastAsia="Times New Roman" w:hAnsi="Arial" w:cs="Arial"/>
                <w:b/>
                <w:bCs/>
                <w:sz w:val="20"/>
                <w:szCs w:val="20"/>
                <w:lang w:eastAsia="pt-BR"/>
              </w:rPr>
            </w:pPr>
          </w:p>
        </w:tc>
        <w:tc>
          <w:tcPr>
            <w:tcW w:w="966" w:type="pct"/>
            <w:tcBorders>
              <w:top w:val="single" w:sz="4" w:space="0" w:color="auto"/>
              <w:bottom w:val="single" w:sz="4" w:space="0" w:color="auto"/>
            </w:tcBorders>
            <w:shd w:val="clear" w:color="auto" w:fill="FFFFFF" w:themeFill="background1"/>
            <w:vAlign w:val="center"/>
          </w:tcPr>
          <w:p w14:paraId="67E82190" w14:textId="51AE602F" w:rsidR="00356768" w:rsidRPr="006F714D" w:rsidRDefault="00356768" w:rsidP="00B701D9">
            <w:pPr>
              <w:autoSpaceDE w:val="0"/>
              <w:autoSpaceDN w:val="0"/>
              <w:adjustRightInd w:val="0"/>
              <w:spacing w:after="0" w:line="240" w:lineRule="auto"/>
              <w:jc w:val="center"/>
              <w:rPr>
                <w:rFonts w:ascii="Arial" w:hAnsi="Arial" w:cs="Arial"/>
                <w:sz w:val="20"/>
                <w:szCs w:val="20"/>
              </w:rPr>
            </w:pPr>
            <w:r w:rsidRPr="006F714D">
              <w:rPr>
                <w:rFonts w:ascii="Arial" w:hAnsi="Arial" w:cs="Arial"/>
                <w:sz w:val="20"/>
                <w:szCs w:val="20"/>
              </w:rPr>
              <w:t>V</w:t>
            </w:r>
            <w:r w:rsidR="00AC6A4D" w:rsidRPr="006F714D">
              <w:rPr>
                <w:rFonts w:ascii="Arial" w:hAnsi="Arial" w:cs="Arial"/>
                <w:sz w:val="20"/>
                <w:szCs w:val="20"/>
              </w:rPr>
              <w:t>9</w:t>
            </w:r>
          </w:p>
        </w:tc>
        <w:tc>
          <w:tcPr>
            <w:tcW w:w="853" w:type="pct"/>
            <w:tcBorders>
              <w:top w:val="single" w:sz="4" w:space="0" w:color="auto"/>
              <w:bottom w:val="single" w:sz="4" w:space="0" w:color="auto"/>
            </w:tcBorders>
            <w:shd w:val="clear" w:color="auto" w:fill="FFFFFF" w:themeFill="background1"/>
            <w:vAlign w:val="center"/>
          </w:tcPr>
          <w:p w14:paraId="4F5C7BEF" w14:textId="77777777" w:rsidR="00356768" w:rsidRPr="006F714D" w:rsidRDefault="00356768" w:rsidP="00B701D9">
            <w:pPr>
              <w:autoSpaceDE w:val="0"/>
              <w:autoSpaceDN w:val="0"/>
              <w:adjustRightInd w:val="0"/>
              <w:spacing w:after="0" w:line="240" w:lineRule="auto"/>
              <w:ind w:left="60" w:right="60"/>
              <w:jc w:val="center"/>
              <w:rPr>
                <w:rFonts w:ascii="Arial" w:hAnsi="Arial" w:cs="Arial"/>
                <w:color w:val="010205"/>
                <w:sz w:val="20"/>
                <w:szCs w:val="20"/>
              </w:rPr>
            </w:pPr>
            <w:r w:rsidRPr="006F714D">
              <w:rPr>
                <w:rFonts w:ascii="Arial" w:hAnsi="Arial" w:cs="Arial"/>
                <w:sz w:val="20"/>
                <w:szCs w:val="20"/>
              </w:rPr>
              <w:t>,606</w:t>
            </w:r>
          </w:p>
        </w:tc>
      </w:tr>
      <w:tr w:rsidR="00356768" w:rsidRPr="006F714D" w14:paraId="49985727" w14:textId="77777777" w:rsidTr="00DB1D69">
        <w:trPr>
          <w:trHeight w:val="70"/>
        </w:trPr>
        <w:tc>
          <w:tcPr>
            <w:tcW w:w="3181" w:type="pct"/>
            <w:vMerge/>
            <w:shd w:val="clear" w:color="auto" w:fill="FFFFFF" w:themeFill="background1"/>
            <w:vAlign w:val="center"/>
          </w:tcPr>
          <w:p w14:paraId="13362102" w14:textId="77777777" w:rsidR="00356768" w:rsidRPr="006F714D" w:rsidRDefault="00356768" w:rsidP="00B701D9">
            <w:pPr>
              <w:spacing w:after="0" w:line="240" w:lineRule="auto"/>
              <w:jc w:val="center"/>
              <w:rPr>
                <w:rFonts w:ascii="Arial" w:eastAsia="Times New Roman" w:hAnsi="Arial" w:cs="Arial"/>
                <w:b/>
                <w:bCs/>
                <w:sz w:val="20"/>
                <w:szCs w:val="20"/>
                <w:lang w:eastAsia="pt-BR"/>
              </w:rPr>
            </w:pPr>
          </w:p>
        </w:tc>
        <w:tc>
          <w:tcPr>
            <w:tcW w:w="966" w:type="pct"/>
            <w:tcBorders>
              <w:top w:val="single" w:sz="4" w:space="0" w:color="auto"/>
              <w:bottom w:val="single" w:sz="4" w:space="0" w:color="auto"/>
            </w:tcBorders>
            <w:shd w:val="clear" w:color="auto" w:fill="FFFFFF" w:themeFill="background1"/>
            <w:vAlign w:val="center"/>
          </w:tcPr>
          <w:p w14:paraId="1E9CF8C9" w14:textId="63AC3AF2" w:rsidR="00356768" w:rsidRPr="006F714D" w:rsidRDefault="00356768" w:rsidP="00B701D9">
            <w:pPr>
              <w:autoSpaceDE w:val="0"/>
              <w:autoSpaceDN w:val="0"/>
              <w:adjustRightInd w:val="0"/>
              <w:spacing w:after="0" w:line="240" w:lineRule="auto"/>
              <w:jc w:val="center"/>
              <w:rPr>
                <w:rFonts w:ascii="Arial" w:hAnsi="Arial" w:cs="Arial"/>
                <w:sz w:val="20"/>
                <w:szCs w:val="20"/>
              </w:rPr>
            </w:pPr>
            <w:r w:rsidRPr="006F714D">
              <w:rPr>
                <w:rFonts w:ascii="Arial" w:hAnsi="Arial" w:cs="Arial"/>
                <w:sz w:val="20"/>
                <w:szCs w:val="20"/>
              </w:rPr>
              <w:t>V</w:t>
            </w:r>
            <w:r w:rsidR="00AC6A4D" w:rsidRPr="006F714D">
              <w:rPr>
                <w:rFonts w:ascii="Arial" w:hAnsi="Arial" w:cs="Arial"/>
                <w:sz w:val="20"/>
                <w:szCs w:val="20"/>
              </w:rPr>
              <w:t>10</w:t>
            </w:r>
          </w:p>
        </w:tc>
        <w:tc>
          <w:tcPr>
            <w:tcW w:w="853" w:type="pct"/>
            <w:tcBorders>
              <w:top w:val="single" w:sz="4" w:space="0" w:color="auto"/>
              <w:bottom w:val="single" w:sz="4" w:space="0" w:color="auto"/>
            </w:tcBorders>
            <w:shd w:val="clear" w:color="auto" w:fill="FFFFFF" w:themeFill="background1"/>
            <w:vAlign w:val="center"/>
          </w:tcPr>
          <w:p w14:paraId="0700ED32" w14:textId="77777777" w:rsidR="00356768" w:rsidRPr="006F714D" w:rsidRDefault="00356768" w:rsidP="00B701D9">
            <w:pPr>
              <w:autoSpaceDE w:val="0"/>
              <w:autoSpaceDN w:val="0"/>
              <w:adjustRightInd w:val="0"/>
              <w:spacing w:after="0" w:line="240" w:lineRule="auto"/>
              <w:ind w:left="60" w:right="60"/>
              <w:jc w:val="center"/>
              <w:rPr>
                <w:rFonts w:ascii="Arial" w:hAnsi="Arial" w:cs="Arial"/>
                <w:color w:val="010205"/>
                <w:sz w:val="20"/>
                <w:szCs w:val="20"/>
              </w:rPr>
            </w:pPr>
            <w:r w:rsidRPr="006F714D">
              <w:rPr>
                <w:rFonts w:ascii="Arial" w:hAnsi="Arial" w:cs="Arial"/>
                <w:sz w:val="20"/>
                <w:szCs w:val="20"/>
              </w:rPr>
              <w:t>,776</w:t>
            </w:r>
          </w:p>
        </w:tc>
      </w:tr>
      <w:tr w:rsidR="00356768" w:rsidRPr="006F714D" w14:paraId="551DB936" w14:textId="77777777" w:rsidTr="00DB1D69">
        <w:trPr>
          <w:trHeight w:val="70"/>
        </w:trPr>
        <w:tc>
          <w:tcPr>
            <w:tcW w:w="3181" w:type="pct"/>
            <w:vMerge w:val="restart"/>
            <w:tcBorders>
              <w:top w:val="single" w:sz="4" w:space="0" w:color="auto"/>
            </w:tcBorders>
            <w:shd w:val="clear" w:color="auto" w:fill="FFFFFF" w:themeFill="background1"/>
            <w:vAlign w:val="center"/>
          </w:tcPr>
          <w:p w14:paraId="745451A6" w14:textId="1614D9F5" w:rsidR="00356768" w:rsidRPr="006F714D" w:rsidRDefault="002E1840" w:rsidP="00B701D9">
            <w:pPr>
              <w:spacing w:after="0" w:line="240" w:lineRule="auto"/>
              <w:jc w:val="center"/>
              <w:rPr>
                <w:rFonts w:ascii="Arial" w:eastAsia="Times New Roman" w:hAnsi="Arial" w:cs="Arial"/>
                <w:bCs/>
                <w:sz w:val="20"/>
                <w:szCs w:val="20"/>
                <w:lang w:eastAsia="pt-BR"/>
              </w:rPr>
            </w:pPr>
            <w:r w:rsidRPr="006F714D">
              <w:rPr>
                <w:rFonts w:ascii="Arial" w:eastAsia="Times New Roman" w:hAnsi="Arial" w:cs="Arial"/>
                <w:bCs/>
                <w:sz w:val="20"/>
                <w:szCs w:val="20"/>
                <w:lang w:eastAsia="pt-BR"/>
              </w:rPr>
              <w:t xml:space="preserve">Economia financeira </w:t>
            </w:r>
          </w:p>
        </w:tc>
        <w:tc>
          <w:tcPr>
            <w:tcW w:w="966" w:type="pct"/>
            <w:tcBorders>
              <w:top w:val="single" w:sz="4" w:space="0" w:color="auto"/>
              <w:bottom w:val="single" w:sz="4" w:space="0" w:color="auto"/>
            </w:tcBorders>
            <w:shd w:val="clear" w:color="auto" w:fill="FFFFFF" w:themeFill="background1"/>
            <w:vAlign w:val="center"/>
          </w:tcPr>
          <w:p w14:paraId="61CD4F61" w14:textId="786B8D7A" w:rsidR="00356768" w:rsidRPr="006F714D" w:rsidRDefault="00356768" w:rsidP="00B701D9">
            <w:pPr>
              <w:autoSpaceDE w:val="0"/>
              <w:autoSpaceDN w:val="0"/>
              <w:adjustRightInd w:val="0"/>
              <w:spacing w:after="0" w:line="240" w:lineRule="auto"/>
              <w:jc w:val="center"/>
              <w:rPr>
                <w:rFonts w:ascii="Arial" w:hAnsi="Arial" w:cs="Arial"/>
                <w:color w:val="000000"/>
                <w:sz w:val="20"/>
                <w:szCs w:val="20"/>
                <w:shd w:val="clear" w:color="auto" w:fill="FFFFFF"/>
              </w:rPr>
            </w:pPr>
            <w:r w:rsidRPr="006F714D">
              <w:rPr>
                <w:rFonts w:ascii="Arial" w:hAnsi="Arial" w:cs="Arial"/>
                <w:color w:val="000000"/>
                <w:sz w:val="20"/>
                <w:szCs w:val="20"/>
                <w:shd w:val="clear" w:color="auto" w:fill="FFFFFF"/>
              </w:rPr>
              <w:t>V</w:t>
            </w:r>
            <w:r w:rsidR="00AC6A4D" w:rsidRPr="006F714D">
              <w:rPr>
                <w:rFonts w:ascii="Arial" w:hAnsi="Arial" w:cs="Arial"/>
                <w:color w:val="000000"/>
                <w:sz w:val="20"/>
                <w:szCs w:val="20"/>
                <w:shd w:val="clear" w:color="auto" w:fill="FFFFFF"/>
              </w:rPr>
              <w:t>7</w:t>
            </w:r>
          </w:p>
        </w:tc>
        <w:tc>
          <w:tcPr>
            <w:tcW w:w="853" w:type="pct"/>
            <w:tcBorders>
              <w:top w:val="single" w:sz="4" w:space="0" w:color="auto"/>
              <w:bottom w:val="single" w:sz="4" w:space="0" w:color="auto"/>
            </w:tcBorders>
            <w:shd w:val="clear" w:color="auto" w:fill="FFFFFF" w:themeFill="background1"/>
            <w:vAlign w:val="center"/>
          </w:tcPr>
          <w:p w14:paraId="1C6B22AB" w14:textId="0BDB5760" w:rsidR="00356768" w:rsidRPr="006F714D" w:rsidRDefault="00356768" w:rsidP="00B701D9">
            <w:pPr>
              <w:autoSpaceDE w:val="0"/>
              <w:autoSpaceDN w:val="0"/>
              <w:adjustRightInd w:val="0"/>
              <w:spacing w:after="0" w:line="240" w:lineRule="auto"/>
              <w:ind w:left="60" w:right="60"/>
              <w:jc w:val="center"/>
              <w:rPr>
                <w:rFonts w:ascii="Arial" w:hAnsi="Arial" w:cs="Arial"/>
                <w:color w:val="010205"/>
                <w:sz w:val="20"/>
                <w:szCs w:val="20"/>
              </w:rPr>
            </w:pPr>
            <w:r w:rsidRPr="006F714D">
              <w:rPr>
                <w:rFonts w:ascii="Arial" w:hAnsi="Arial" w:cs="Arial"/>
                <w:sz w:val="20"/>
                <w:szCs w:val="20"/>
              </w:rPr>
              <w:t>,774</w:t>
            </w:r>
          </w:p>
        </w:tc>
      </w:tr>
      <w:tr w:rsidR="00356768" w:rsidRPr="006F714D" w14:paraId="6969FDCD" w14:textId="77777777" w:rsidTr="00DB1D69">
        <w:trPr>
          <w:trHeight w:val="70"/>
        </w:trPr>
        <w:tc>
          <w:tcPr>
            <w:tcW w:w="3181" w:type="pct"/>
            <w:vMerge/>
            <w:shd w:val="clear" w:color="auto" w:fill="FFFFFF" w:themeFill="background1"/>
            <w:vAlign w:val="center"/>
          </w:tcPr>
          <w:p w14:paraId="70572435" w14:textId="77777777" w:rsidR="00356768" w:rsidRPr="006F714D" w:rsidRDefault="00356768" w:rsidP="00B701D9">
            <w:pPr>
              <w:spacing w:after="0" w:line="240" w:lineRule="auto"/>
              <w:jc w:val="center"/>
              <w:rPr>
                <w:rFonts w:ascii="Arial" w:eastAsia="Times New Roman" w:hAnsi="Arial" w:cs="Arial"/>
                <w:b/>
                <w:bCs/>
                <w:sz w:val="20"/>
                <w:szCs w:val="20"/>
                <w:lang w:eastAsia="pt-BR"/>
              </w:rPr>
            </w:pPr>
          </w:p>
        </w:tc>
        <w:tc>
          <w:tcPr>
            <w:tcW w:w="966" w:type="pct"/>
            <w:tcBorders>
              <w:top w:val="single" w:sz="4" w:space="0" w:color="auto"/>
              <w:bottom w:val="single" w:sz="4" w:space="0" w:color="auto"/>
            </w:tcBorders>
            <w:shd w:val="clear" w:color="auto" w:fill="FFFFFF" w:themeFill="background1"/>
            <w:vAlign w:val="center"/>
          </w:tcPr>
          <w:p w14:paraId="5A14EC0E" w14:textId="3EC779E0" w:rsidR="00356768" w:rsidRPr="006F714D" w:rsidRDefault="00356768" w:rsidP="00B701D9">
            <w:pPr>
              <w:autoSpaceDE w:val="0"/>
              <w:autoSpaceDN w:val="0"/>
              <w:adjustRightInd w:val="0"/>
              <w:spacing w:after="0" w:line="240" w:lineRule="auto"/>
              <w:jc w:val="center"/>
              <w:rPr>
                <w:rFonts w:ascii="Arial" w:hAnsi="Arial" w:cs="Arial"/>
                <w:sz w:val="20"/>
                <w:szCs w:val="20"/>
              </w:rPr>
            </w:pPr>
            <w:r w:rsidRPr="006F714D">
              <w:rPr>
                <w:rFonts w:ascii="Arial" w:hAnsi="Arial" w:cs="Arial"/>
                <w:sz w:val="20"/>
                <w:szCs w:val="20"/>
              </w:rPr>
              <w:t>V</w:t>
            </w:r>
            <w:r w:rsidR="00AC6A4D" w:rsidRPr="006F714D">
              <w:rPr>
                <w:rFonts w:ascii="Arial" w:hAnsi="Arial" w:cs="Arial"/>
                <w:sz w:val="20"/>
                <w:szCs w:val="20"/>
              </w:rPr>
              <w:t>11</w:t>
            </w:r>
          </w:p>
        </w:tc>
        <w:tc>
          <w:tcPr>
            <w:tcW w:w="853" w:type="pct"/>
            <w:tcBorders>
              <w:top w:val="single" w:sz="4" w:space="0" w:color="auto"/>
              <w:bottom w:val="single" w:sz="4" w:space="0" w:color="auto"/>
            </w:tcBorders>
            <w:shd w:val="clear" w:color="auto" w:fill="FFFFFF" w:themeFill="background1"/>
            <w:vAlign w:val="center"/>
          </w:tcPr>
          <w:p w14:paraId="6FB0B704" w14:textId="6FECA548" w:rsidR="00356768" w:rsidRPr="006F714D" w:rsidRDefault="00356768" w:rsidP="00B701D9">
            <w:pPr>
              <w:autoSpaceDE w:val="0"/>
              <w:autoSpaceDN w:val="0"/>
              <w:adjustRightInd w:val="0"/>
              <w:spacing w:after="0" w:line="240" w:lineRule="auto"/>
              <w:ind w:left="60" w:right="60"/>
              <w:jc w:val="center"/>
              <w:rPr>
                <w:rFonts w:ascii="Arial" w:hAnsi="Arial" w:cs="Arial"/>
                <w:color w:val="010205"/>
                <w:sz w:val="20"/>
                <w:szCs w:val="20"/>
              </w:rPr>
            </w:pPr>
            <w:r w:rsidRPr="006F714D">
              <w:rPr>
                <w:rFonts w:ascii="Arial" w:hAnsi="Arial" w:cs="Arial"/>
                <w:sz w:val="20"/>
                <w:szCs w:val="20"/>
              </w:rPr>
              <w:t>,651</w:t>
            </w:r>
          </w:p>
        </w:tc>
      </w:tr>
      <w:tr w:rsidR="00356768" w:rsidRPr="006F714D" w14:paraId="219E2C50" w14:textId="77777777" w:rsidTr="00DB1D69">
        <w:trPr>
          <w:trHeight w:val="70"/>
        </w:trPr>
        <w:tc>
          <w:tcPr>
            <w:tcW w:w="3181" w:type="pct"/>
            <w:vMerge/>
            <w:shd w:val="clear" w:color="auto" w:fill="FFFFFF" w:themeFill="background1"/>
            <w:vAlign w:val="center"/>
          </w:tcPr>
          <w:p w14:paraId="223A8A26" w14:textId="77777777" w:rsidR="00356768" w:rsidRPr="006F714D" w:rsidRDefault="00356768" w:rsidP="00B701D9">
            <w:pPr>
              <w:spacing w:after="0" w:line="240" w:lineRule="auto"/>
              <w:jc w:val="center"/>
              <w:rPr>
                <w:rFonts w:ascii="Arial" w:eastAsia="Times New Roman" w:hAnsi="Arial" w:cs="Arial"/>
                <w:b/>
                <w:bCs/>
                <w:sz w:val="20"/>
                <w:szCs w:val="20"/>
                <w:lang w:eastAsia="pt-BR"/>
              </w:rPr>
            </w:pPr>
          </w:p>
        </w:tc>
        <w:tc>
          <w:tcPr>
            <w:tcW w:w="966" w:type="pct"/>
            <w:tcBorders>
              <w:top w:val="single" w:sz="4" w:space="0" w:color="auto"/>
              <w:bottom w:val="single" w:sz="4" w:space="0" w:color="auto"/>
            </w:tcBorders>
            <w:shd w:val="clear" w:color="auto" w:fill="FFFFFF" w:themeFill="background1"/>
            <w:vAlign w:val="center"/>
          </w:tcPr>
          <w:p w14:paraId="3AD2A421" w14:textId="346813EC" w:rsidR="00356768" w:rsidRPr="006F714D" w:rsidRDefault="00356768" w:rsidP="00B701D9">
            <w:pPr>
              <w:autoSpaceDE w:val="0"/>
              <w:autoSpaceDN w:val="0"/>
              <w:adjustRightInd w:val="0"/>
              <w:spacing w:after="0" w:line="240" w:lineRule="auto"/>
              <w:jc w:val="center"/>
              <w:rPr>
                <w:rFonts w:ascii="Arial" w:hAnsi="Arial" w:cs="Arial"/>
                <w:sz w:val="20"/>
                <w:szCs w:val="20"/>
              </w:rPr>
            </w:pPr>
            <w:r w:rsidRPr="006F714D">
              <w:rPr>
                <w:rFonts w:ascii="Arial" w:hAnsi="Arial" w:cs="Arial"/>
                <w:sz w:val="20"/>
                <w:szCs w:val="20"/>
              </w:rPr>
              <w:t>V</w:t>
            </w:r>
            <w:r w:rsidR="00AC6A4D" w:rsidRPr="006F714D">
              <w:rPr>
                <w:rFonts w:ascii="Arial" w:hAnsi="Arial" w:cs="Arial"/>
                <w:sz w:val="20"/>
                <w:szCs w:val="20"/>
              </w:rPr>
              <w:t>12</w:t>
            </w:r>
          </w:p>
        </w:tc>
        <w:tc>
          <w:tcPr>
            <w:tcW w:w="853" w:type="pct"/>
            <w:tcBorders>
              <w:top w:val="single" w:sz="4" w:space="0" w:color="auto"/>
              <w:bottom w:val="single" w:sz="4" w:space="0" w:color="auto"/>
            </w:tcBorders>
            <w:shd w:val="clear" w:color="auto" w:fill="FFFFFF" w:themeFill="background1"/>
            <w:vAlign w:val="center"/>
          </w:tcPr>
          <w:p w14:paraId="3DEF550A" w14:textId="3C89A07D" w:rsidR="00356768" w:rsidRPr="006F714D" w:rsidRDefault="00356768" w:rsidP="00B701D9">
            <w:pPr>
              <w:autoSpaceDE w:val="0"/>
              <w:autoSpaceDN w:val="0"/>
              <w:adjustRightInd w:val="0"/>
              <w:spacing w:after="0" w:line="240" w:lineRule="auto"/>
              <w:ind w:left="60" w:right="60"/>
              <w:jc w:val="center"/>
              <w:rPr>
                <w:rFonts w:ascii="Arial" w:hAnsi="Arial" w:cs="Arial"/>
                <w:color w:val="010205"/>
                <w:sz w:val="20"/>
                <w:szCs w:val="20"/>
              </w:rPr>
            </w:pPr>
            <w:r w:rsidRPr="006F714D">
              <w:rPr>
                <w:rFonts w:ascii="Arial" w:hAnsi="Arial" w:cs="Arial"/>
                <w:sz w:val="20"/>
                <w:szCs w:val="20"/>
              </w:rPr>
              <w:t>,793</w:t>
            </w:r>
          </w:p>
        </w:tc>
      </w:tr>
      <w:tr w:rsidR="00356768" w:rsidRPr="006F714D" w14:paraId="3AE9B9BE" w14:textId="77777777" w:rsidTr="00DB1D69">
        <w:trPr>
          <w:trHeight w:val="70"/>
        </w:trPr>
        <w:tc>
          <w:tcPr>
            <w:tcW w:w="3181" w:type="pct"/>
            <w:vMerge/>
            <w:shd w:val="clear" w:color="auto" w:fill="FFFFFF" w:themeFill="background1"/>
            <w:vAlign w:val="center"/>
          </w:tcPr>
          <w:p w14:paraId="4C16BE12" w14:textId="77777777" w:rsidR="00356768" w:rsidRPr="006F714D" w:rsidRDefault="00356768" w:rsidP="00B701D9">
            <w:pPr>
              <w:spacing w:after="0" w:line="240" w:lineRule="auto"/>
              <w:jc w:val="center"/>
              <w:rPr>
                <w:rFonts w:ascii="Arial" w:eastAsia="Times New Roman" w:hAnsi="Arial" w:cs="Arial"/>
                <w:b/>
                <w:bCs/>
                <w:sz w:val="20"/>
                <w:szCs w:val="20"/>
                <w:lang w:eastAsia="pt-BR"/>
              </w:rPr>
            </w:pPr>
          </w:p>
        </w:tc>
        <w:tc>
          <w:tcPr>
            <w:tcW w:w="966" w:type="pct"/>
            <w:tcBorders>
              <w:top w:val="single" w:sz="4" w:space="0" w:color="auto"/>
              <w:bottom w:val="single" w:sz="4" w:space="0" w:color="auto"/>
            </w:tcBorders>
            <w:shd w:val="clear" w:color="auto" w:fill="FFFFFF" w:themeFill="background1"/>
            <w:vAlign w:val="center"/>
          </w:tcPr>
          <w:p w14:paraId="1F869D8B" w14:textId="49DFBDFC" w:rsidR="00356768" w:rsidRPr="006F714D" w:rsidRDefault="00356768" w:rsidP="00B701D9">
            <w:pPr>
              <w:autoSpaceDE w:val="0"/>
              <w:autoSpaceDN w:val="0"/>
              <w:adjustRightInd w:val="0"/>
              <w:spacing w:after="0" w:line="240" w:lineRule="auto"/>
              <w:jc w:val="center"/>
              <w:rPr>
                <w:rFonts w:ascii="Arial" w:hAnsi="Arial" w:cs="Arial"/>
                <w:sz w:val="20"/>
                <w:szCs w:val="20"/>
              </w:rPr>
            </w:pPr>
            <w:r w:rsidRPr="006F714D">
              <w:rPr>
                <w:rFonts w:ascii="Arial" w:hAnsi="Arial" w:cs="Arial"/>
                <w:sz w:val="20"/>
                <w:szCs w:val="20"/>
              </w:rPr>
              <w:t>V</w:t>
            </w:r>
            <w:r w:rsidR="00AC6A4D" w:rsidRPr="006F714D">
              <w:rPr>
                <w:rFonts w:ascii="Arial" w:hAnsi="Arial" w:cs="Arial"/>
                <w:sz w:val="20"/>
                <w:szCs w:val="20"/>
              </w:rPr>
              <w:t>13</w:t>
            </w:r>
          </w:p>
        </w:tc>
        <w:tc>
          <w:tcPr>
            <w:tcW w:w="853" w:type="pct"/>
            <w:tcBorders>
              <w:top w:val="single" w:sz="4" w:space="0" w:color="auto"/>
              <w:bottom w:val="single" w:sz="4" w:space="0" w:color="auto"/>
            </w:tcBorders>
            <w:shd w:val="clear" w:color="auto" w:fill="FFFFFF" w:themeFill="background1"/>
            <w:vAlign w:val="center"/>
          </w:tcPr>
          <w:p w14:paraId="0A56B1A5" w14:textId="747B1A37" w:rsidR="00356768" w:rsidRPr="006F714D" w:rsidRDefault="00356768" w:rsidP="00B701D9">
            <w:pPr>
              <w:autoSpaceDE w:val="0"/>
              <w:autoSpaceDN w:val="0"/>
              <w:adjustRightInd w:val="0"/>
              <w:spacing w:after="0" w:line="240" w:lineRule="auto"/>
              <w:ind w:left="60" w:right="60"/>
              <w:jc w:val="center"/>
              <w:rPr>
                <w:rFonts w:ascii="Arial" w:hAnsi="Arial" w:cs="Arial"/>
                <w:color w:val="010205"/>
                <w:sz w:val="20"/>
                <w:szCs w:val="20"/>
              </w:rPr>
            </w:pPr>
            <w:r w:rsidRPr="006F714D">
              <w:rPr>
                <w:rFonts w:ascii="Arial" w:hAnsi="Arial" w:cs="Arial"/>
                <w:sz w:val="20"/>
                <w:szCs w:val="20"/>
              </w:rPr>
              <w:t>,621</w:t>
            </w:r>
          </w:p>
        </w:tc>
      </w:tr>
      <w:tr w:rsidR="00356768" w:rsidRPr="006F714D" w14:paraId="125EFACF" w14:textId="77777777" w:rsidTr="00DB1D69">
        <w:trPr>
          <w:trHeight w:val="70"/>
        </w:trPr>
        <w:tc>
          <w:tcPr>
            <w:tcW w:w="3181" w:type="pct"/>
            <w:vMerge w:val="restart"/>
            <w:shd w:val="clear" w:color="auto" w:fill="FFFFFF" w:themeFill="background1"/>
            <w:vAlign w:val="center"/>
          </w:tcPr>
          <w:p w14:paraId="33878DB5" w14:textId="79634621" w:rsidR="00356768" w:rsidRPr="006F714D" w:rsidRDefault="004B3E3E" w:rsidP="00B701D9">
            <w:pPr>
              <w:spacing w:after="0" w:line="240" w:lineRule="auto"/>
              <w:jc w:val="center"/>
              <w:rPr>
                <w:rFonts w:ascii="Arial" w:eastAsia="Times New Roman" w:hAnsi="Arial" w:cs="Arial"/>
                <w:bCs/>
                <w:sz w:val="20"/>
                <w:szCs w:val="20"/>
                <w:lang w:eastAsia="pt-BR"/>
              </w:rPr>
            </w:pPr>
            <w:r w:rsidRPr="006F714D">
              <w:rPr>
                <w:rFonts w:ascii="Arial" w:eastAsia="Times New Roman" w:hAnsi="Arial" w:cs="Arial"/>
                <w:bCs/>
                <w:sz w:val="20"/>
                <w:szCs w:val="20"/>
                <w:lang w:eastAsia="pt-BR"/>
              </w:rPr>
              <w:t>Planejamento Financeiro</w:t>
            </w:r>
          </w:p>
        </w:tc>
        <w:tc>
          <w:tcPr>
            <w:tcW w:w="966" w:type="pct"/>
            <w:tcBorders>
              <w:top w:val="single" w:sz="4" w:space="0" w:color="auto"/>
              <w:bottom w:val="single" w:sz="4" w:space="0" w:color="auto"/>
            </w:tcBorders>
            <w:shd w:val="clear" w:color="auto" w:fill="FFFFFF" w:themeFill="background1"/>
            <w:vAlign w:val="center"/>
          </w:tcPr>
          <w:p w14:paraId="725430DE" w14:textId="300FCC03" w:rsidR="00356768" w:rsidRPr="006F714D" w:rsidRDefault="00356768" w:rsidP="00B701D9">
            <w:pPr>
              <w:autoSpaceDE w:val="0"/>
              <w:autoSpaceDN w:val="0"/>
              <w:adjustRightInd w:val="0"/>
              <w:spacing w:after="0" w:line="240" w:lineRule="auto"/>
              <w:jc w:val="center"/>
              <w:rPr>
                <w:rFonts w:ascii="Arial" w:hAnsi="Arial" w:cs="Arial"/>
                <w:sz w:val="20"/>
                <w:szCs w:val="20"/>
              </w:rPr>
            </w:pPr>
            <w:r w:rsidRPr="006F714D">
              <w:rPr>
                <w:rFonts w:ascii="Arial" w:hAnsi="Arial" w:cs="Arial"/>
                <w:sz w:val="20"/>
                <w:szCs w:val="20"/>
              </w:rPr>
              <w:t>V</w:t>
            </w:r>
            <w:r w:rsidR="00AC6A4D" w:rsidRPr="006F714D">
              <w:rPr>
                <w:rFonts w:ascii="Arial" w:hAnsi="Arial" w:cs="Arial"/>
                <w:sz w:val="20"/>
                <w:szCs w:val="20"/>
              </w:rPr>
              <w:t>14</w:t>
            </w:r>
          </w:p>
        </w:tc>
        <w:tc>
          <w:tcPr>
            <w:tcW w:w="853" w:type="pct"/>
            <w:tcBorders>
              <w:top w:val="single" w:sz="4" w:space="0" w:color="auto"/>
              <w:bottom w:val="single" w:sz="4" w:space="0" w:color="auto"/>
            </w:tcBorders>
            <w:shd w:val="clear" w:color="auto" w:fill="FFFFFF" w:themeFill="background1"/>
            <w:vAlign w:val="center"/>
          </w:tcPr>
          <w:p w14:paraId="22E3A5DE" w14:textId="77777777" w:rsidR="00356768" w:rsidRPr="006F714D" w:rsidRDefault="00356768" w:rsidP="00B701D9">
            <w:pPr>
              <w:autoSpaceDE w:val="0"/>
              <w:autoSpaceDN w:val="0"/>
              <w:adjustRightInd w:val="0"/>
              <w:spacing w:after="0" w:line="240" w:lineRule="auto"/>
              <w:ind w:left="60" w:right="60"/>
              <w:jc w:val="center"/>
              <w:rPr>
                <w:rFonts w:ascii="Arial" w:hAnsi="Arial" w:cs="Arial"/>
                <w:color w:val="010205"/>
                <w:sz w:val="20"/>
                <w:szCs w:val="20"/>
              </w:rPr>
            </w:pPr>
            <w:r w:rsidRPr="006F714D">
              <w:rPr>
                <w:rFonts w:ascii="Arial" w:hAnsi="Arial" w:cs="Arial"/>
                <w:sz w:val="20"/>
                <w:szCs w:val="20"/>
              </w:rPr>
              <w:t>,737</w:t>
            </w:r>
          </w:p>
        </w:tc>
      </w:tr>
      <w:tr w:rsidR="00356768" w:rsidRPr="006F714D" w14:paraId="1FE30CE8" w14:textId="77777777" w:rsidTr="00DB1D69">
        <w:trPr>
          <w:trHeight w:val="70"/>
        </w:trPr>
        <w:tc>
          <w:tcPr>
            <w:tcW w:w="3181" w:type="pct"/>
            <w:vMerge/>
            <w:shd w:val="clear" w:color="auto" w:fill="FFFFFF" w:themeFill="background1"/>
            <w:vAlign w:val="center"/>
          </w:tcPr>
          <w:p w14:paraId="60C8A3C6" w14:textId="77777777" w:rsidR="00356768" w:rsidRPr="006F714D" w:rsidRDefault="00356768" w:rsidP="00B701D9">
            <w:pPr>
              <w:spacing w:after="0" w:line="240" w:lineRule="auto"/>
              <w:jc w:val="center"/>
              <w:rPr>
                <w:rFonts w:ascii="Arial" w:eastAsia="Times New Roman" w:hAnsi="Arial" w:cs="Arial"/>
                <w:b/>
                <w:bCs/>
                <w:sz w:val="20"/>
                <w:szCs w:val="20"/>
                <w:lang w:eastAsia="pt-BR"/>
              </w:rPr>
            </w:pPr>
          </w:p>
        </w:tc>
        <w:tc>
          <w:tcPr>
            <w:tcW w:w="966" w:type="pct"/>
            <w:tcBorders>
              <w:top w:val="single" w:sz="4" w:space="0" w:color="auto"/>
              <w:bottom w:val="single" w:sz="4" w:space="0" w:color="auto"/>
            </w:tcBorders>
            <w:shd w:val="clear" w:color="auto" w:fill="FFFFFF" w:themeFill="background1"/>
            <w:vAlign w:val="center"/>
          </w:tcPr>
          <w:p w14:paraId="0C3FD533" w14:textId="7FDAC074" w:rsidR="00356768" w:rsidRPr="006F714D" w:rsidRDefault="00356768" w:rsidP="00B701D9">
            <w:pPr>
              <w:autoSpaceDE w:val="0"/>
              <w:autoSpaceDN w:val="0"/>
              <w:adjustRightInd w:val="0"/>
              <w:spacing w:after="0" w:line="240" w:lineRule="auto"/>
              <w:jc w:val="center"/>
              <w:rPr>
                <w:rFonts w:ascii="Arial" w:hAnsi="Arial" w:cs="Arial"/>
                <w:color w:val="000000"/>
                <w:sz w:val="20"/>
                <w:szCs w:val="20"/>
                <w:shd w:val="clear" w:color="auto" w:fill="FFFFFF"/>
              </w:rPr>
            </w:pPr>
            <w:r w:rsidRPr="006F714D">
              <w:rPr>
                <w:rFonts w:ascii="Arial" w:hAnsi="Arial" w:cs="Arial"/>
                <w:color w:val="000000"/>
                <w:sz w:val="20"/>
                <w:szCs w:val="20"/>
                <w:shd w:val="clear" w:color="auto" w:fill="FFFFFF"/>
              </w:rPr>
              <w:t>V</w:t>
            </w:r>
            <w:r w:rsidR="00AC6A4D" w:rsidRPr="006F714D">
              <w:rPr>
                <w:rFonts w:ascii="Arial" w:hAnsi="Arial" w:cs="Arial"/>
                <w:color w:val="000000"/>
                <w:sz w:val="20"/>
                <w:szCs w:val="20"/>
                <w:shd w:val="clear" w:color="auto" w:fill="FFFFFF"/>
              </w:rPr>
              <w:t>15</w:t>
            </w:r>
          </w:p>
        </w:tc>
        <w:tc>
          <w:tcPr>
            <w:tcW w:w="853" w:type="pct"/>
            <w:tcBorders>
              <w:top w:val="single" w:sz="4" w:space="0" w:color="auto"/>
              <w:bottom w:val="single" w:sz="4" w:space="0" w:color="auto"/>
            </w:tcBorders>
            <w:shd w:val="clear" w:color="auto" w:fill="FFFFFF" w:themeFill="background1"/>
            <w:vAlign w:val="center"/>
          </w:tcPr>
          <w:p w14:paraId="07E2B915" w14:textId="77777777" w:rsidR="00356768" w:rsidRPr="006F714D" w:rsidRDefault="00356768" w:rsidP="00B701D9">
            <w:pPr>
              <w:autoSpaceDE w:val="0"/>
              <w:autoSpaceDN w:val="0"/>
              <w:adjustRightInd w:val="0"/>
              <w:spacing w:after="0" w:line="240" w:lineRule="auto"/>
              <w:ind w:left="60" w:right="60"/>
              <w:jc w:val="center"/>
              <w:rPr>
                <w:rFonts w:ascii="Arial" w:hAnsi="Arial" w:cs="Arial"/>
                <w:color w:val="010205"/>
                <w:sz w:val="20"/>
                <w:szCs w:val="20"/>
              </w:rPr>
            </w:pPr>
            <w:r w:rsidRPr="006F714D">
              <w:rPr>
                <w:rFonts w:ascii="Arial" w:hAnsi="Arial" w:cs="Arial"/>
                <w:sz w:val="20"/>
                <w:szCs w:val="20"/>
              </w:rPr>
              <w:t>,646</w:t>
            </w:r>
          </w:p>
        </w:tc>
      </w:tr>
      <w:tr w:rsidR="00356768" w:rsidRPr="006F714D" w14:paraId="723239D6" w14:textId="77777777" w:rsidTr="00DB1D69">
        <w:trPr>
          <w:trHeight w:val="70"/>
        </w:trPr>
        <w:tc>
          <w:tcPr>
            <w:tcW w:w="3181" w:type="pct"/>
            <w:vMerge/>
            <w:shd w:val="clear" w:color="auto" w:fill="FFFFFF" w:themeFill="background1"/>
            <w:vAlign w:val="center"/>
          </w:tcPr>
          <w:p w14:paraId="6472F58C" w14:textId="77777777" w:rsidR="00356768" w:rsidRPr="006F714D" w:rsidRDefault="00356768" w:rsidP="00B701D9">
            <w:pPr>
              <w:spacing w:after="0" w:line="240" w:lineRule="auto"/>
              <w:jc w:val="center"/>
              <w:rPr>
                <w:rFonts w:ascii="Arial" w:eastAsia="Times New Roman" w:hAnsi="Arial" w:cs="Arial"/>
                <w:b/>
                <w:bCs/>
                <w:sz w:val="20"/>
                <w:szCs w:val="20"/>
                <w:lang w:eastAsia="pt-BR"/>
              </w:rPr>
            </w:pPr>
          </w:p>
        </w:tc>
        <w:tc>
          <w:tcPr>
            <w:tcW w:w="966" w:type="pct"/>
            <w:tcBorders>
              <w:top w:val="single" w:sz="4" w:space="0" w:color="auto"/>
              <w:bottom w:val="single" w:sz="4" w:space="0" w:color="auto"/>
            </w:tcBorders>
            <w:shd w:val="clear" w:color="auto" w:fill="FFFFFF" w:themeFill="background1"/>
            <w:vAlign w:val="center"/>
          </w:tcPr>
          <w:p w14:paraId="2942F0D3" w14:textId="17649BFF" w:rsidR="00356768" w:rsidRPr="006F714D" w:rsidRDefault="00356768" w:rsidP="00B701D9">
            <w:pPr>
              <w:autoSpaceDE w:val="0"/>
              <w:autoSpaceDN w:val="0"/>
              <w:adjustRightInd w:val="0"/>
              <w:spacing w:after="0" w:line="240" w:lineRule="auto"/>
              <w:jc w:val="center"/>
              <w:rPr>
                <w:rFonts w:ascii="Arial" w:hAnsi="Arial" w:cs="Arial"/>
                <w:sz w:val="20"/>
                <w:szCs w:val="20"/>
              </w:rPr>
            </w:pPr>
            <w:r w:rsidRPr="006F714D">
              <w:rPr>
                <w:rFonts w:ascii="Arial" w:hAnsi="Arial" w:cs="Arial"/>
                <w:sz w:val="20"/>
                <w:szCs w:val="20"/>
              </w:rPr>
              <w:t>V</w:t>
            </w:r>
            <w:r w:rsidR="00AC6A4D" w:rsidRPr="006F714D">
              <w:rPr>
                <w:rFonts w:ascii="Arial" w:hAnsi="Arial" w:cs="Arial"/>
                <w:sz w:val="20"/>
                <w:szCs w:val="20"/>
              </w:rPr>
              <w:t>16</w:t>
            </w:r>
          </w:p>
        </w:tc>
        <w:tc>
          <w:tcPr>
            <w:tcW w:w="853" w:type="pct"/>
            <w:tcBorders>
              <w:top w:val="single" w:sz="4" w:space="0" w:color="auto"/>
              <w:bottom w:val="single" w:sz="4" w:space="0" w:color="auto"/>
            </w:tcBorders>
            <w:shd w:val="clear" w:color="auto" w:fill="FFFFFF" w:themeFill="background1"/>
            <w:vAlign w:val="center"/>
          </w:tcPr>
          <w:p w14:paraId="081D96E3" w14:textId="77777777" w:rsidR="00356768" w:rsidRPr="006F714D" w:rsidRDefault="00356768" w:rsidP="00B701D9">
            <w:pPr>
              <w:autoSpaceDE w:val="0"/>
              <w:autoSpaceDN w:val="0"/>
              <w:adjustRightInd w:val="0"/>
              <w:spacing w:after="0" w:line="240" w:lineRule="auto"/>
              <w:ind w:left="60" w:right="60"/>
              <w:jc w:val="center"/>
              <w:rPr>
                <w:rFonts w:ascii="Arial" w:hAnsi="Arial" w:cs="Arial"/>
                <w:color w:val="010205"/>
                <w:sz w:val="20"/>
                <w:szCs w:val="20"/>
              </w:rPr>
            </w:pPr>
            <w:r w:rsidRPr="006F714D">
              <w:rPr>
                <w:rFonts w:ascii="Arial" w:hAnsi="Arial" w:cs="Arial"/>
                <w:sz w:val="20"/>
                <w:szCs w:val="20"/>
              </w:rPr>
              <w:t>,742</w:t>
            </w:r>
          </w:p>
        </w:tc>
      </w:tr>
      <w:tr w:rsidR="00356768" w:rsidRPr="006F714D" w14:paraId="36520EA4" w14:textId="77777777" w:rsidTr="00DB1D69">
        <w:trPr>
          <w:trHeight w:val="70"/>
        </w:trPr>
        <w:tc>
          <w:tcPr>
            <w:tcW w:w="3181" w:type="pct"/>
            <w:vMerge/>
            <w:shd w:val="clear" w:color="auto" w:fill="FFFFFF" w:themeFill="background1"/>
            <w:vAlign w:val="center"/>
          </w:tcPr>
          <w:p w14:paraId="0BE1A980" w14:textId="77777777" w:rsidR="00356768" w:rsidRPr="006F714D" w:rsidRDefault="00356768" w:rsidP="00B701D9">
            <w:pPr>
              <w:spacing w:after="0" w:line="240" w:lineRule="auto"/>
              <w:jc w:val="center"/>
              <w:rPr>
                <w:rFonts w:ascii="Arial" w:eastAsia="Times New Roman" w:hAnsi="Arial" w:cs="Arial"/>
                <w:b/>
                <w:bCs/>
                <w:sz w:val="20"/>
                <w:szCs w:val="20"/>
                <w:lang w:eastAsia="pt-BR"/>
              </w:rPr>
            </w:pPr>
          </w:p>
        </w:tc>
        <w:tc>
          <w:tcPr>
            <w:tcW w:w="966" w:type="pct"/>
            <w:tcBorders>
              <w:top w:val="single" w:sz="4" w:space="0" w:color="auto"/>
              <w:bottom w:val="single" w:sz="4" w:space="0" w:color="auto"/>
            </w:tcBorders>
            <w:shd w:val="clear" w:color="auto" w:fill="FFFFFF" w:themeFill="background1"/>
            <w:vAlign w:val="center"/>
          </w:tcPr>
          <w:p w14:paraId="6B305669" w14:textId="554B789C" w:rsidR="00356768" w:rsidRPr="006F714D" w:rsidRDefault="00356768" w:rsidP="00B701D9">
            <w:pPr>
              <w:autoSpaceDE w:val="0"/>
              <w:autoSpaceDN w:val="0"/>
              <w:adjustRightInd w:val="0"/>
              <w:spacing w:after="0" w:line="240" w:lineRule="auto"/>
              <w:jc w:val="center"/>
              <w:rPr>
                <w:rFonts w:ascii="Arial" w:hAnsi="Arial" w:cs="Arial"/>
                <w:sz w:val="20"/>
                <w:szCs w:val="20"/>
              </w:rPr>
            </w:pPr>
            <w:r w:rsidRPr="006F714D">
              <w:rPr>
                <w:rFonts w:ascii="Arial" w:hAnsi="Arial" w:cs="Arial"/>
                <w:sz w:val="20"/>
                <w:szCs w:val="20"/>
              </w:rPr>
              <w:t>V</w:t>
            </w:r>
            <w:r w:rsidR="00AC6A4D" w:rsidRPr="006F714D">
              <w:rPr>
                <w:rFonts w:ascii="Arial" w:hAnsi="Arial" w:cs="Arial"/>
                <w:sz w:val="20"/>
                <w:szCs w:val="20"/>
              </w:rPr>
              <w:t>17</w:t>
            </w:r>
          </w:p>
        </w:tc>
        <w:tc>
          <w:tcPr>
            <w:tcW w:w="853" w:type="pct"/>
            <w:tcBorders>
              <w:top w:val="single" w:sz="4" w:space="0" w:color="auto"/>
              <w:bottom w:val="single" w:sz="4" w:space="0" w:color="auto"/>
            </w:tcBorders>
            <w:shd w:val="clear" w:color="auto" w:fill="FFFFFF" w:themeFill="background1"/>
            <w:vAlign w:val="center"/>
          </w:tcPr>
          <w:p w14:paraId="386FDBDA" w14:textId="77777777" w:rsidR="00356768" w:rsidRPr="006F714D" w:rsidRDefault="00356768" w:rsidP="00B701D9">
            <w:pPr>
              <w:autoSpaceDE w:val="0"/>
              <w:autoSpaceDN w:val="0"/>
              <w:adjustRightInd w:val="0"/>
              <w:spacing w:after="0" w:line="240" w:lineRule="auto"/>
              <w:ind w:left="60" w:right="60"/>
              <w:jc w:val="center"/>
              <w:rPr>
                <w:rFonts w:ascii="Arial" w:hAnsi="Arial" w:cs="Arial"/>
                <w:color w:val="010205"/>
                <w:sz w:val="20"/>
                <w:szCs w:val="20"/>
              </w:rPr>
            </w:pPr>
            <w:r w:rsidRPr="006F714D">
              <w:rPr>
                <w:rFonts w:ascii="Arial" w:hAnsi="Arial" w:cs="Arial"/>
                <w:sz w:val="20"/>
                <w:szCs w:val="20"/>
              </w:rPr>
              <w:t>,791</w:t>
            </w:r>
          </w:p>
        </w:tc>
      </w:tr>
      <w:tr w:rsidR="00356768" w:rsidRPr="006F714D" w14:paraId="7FC9B679" w14:textId="77777777" w:rsidTr="00DB1D69">
        <w:trPr>
          <w:trHeight w:val="70"/>
        </w:trPr>
        <w:tc>
          <w:tcPr>
            <w:tcW w:w="3181" w:type="pct"/>
            <w:vMerge/>
            <w:tcBorders>
              <w:bottom w:val="single" w:sz="4" w:space="0" w:color="auto"/>
            </w:tcBorders>
            <w:shd w:val="clear" w:color="auto" w:fill="FFFFFF" w:themeFill="background1"/>
            <w:vAlign w:val="center"/>
          </w:tcPr>
          <w:p w14:paraId="05087842" w14:textId="77777777" w:rsidR="00356768" w:rsidRPr="006F714D" w:rsidRDefault="00356768" w:rsidP="00B701D9">
            <w:pPr>
              <w:spacing w:after="0" w:line="240" w:lineRule="auto"/>
              <w:jc w:val="center"/>
              <w:rPr>
                <w:rFonts w:ascii="Arial" w:eastAsia="Times New Roman" w:hAnsi="Arial" w:cs="Arial"/>
                <w:b/>
                <w:bCs/>
                <w:sz w:val="20"/>
                <w:szCs w:val="20"/>
                <w:lang w:eastAsia="pt-BR"/>
              </w:rPr>
            </w:pPr>
          </w:p>
        </w:tc>
        <w:tc>
          <w:tcPr>
            <w:tcW w:w="966" w:type="pct"/>
            <w:tcBorders>
              <w:top w:val="single" w:sz="4" w:space="0" w:color="auto"/>
              <w:bottom w:val="single" w:sz="4" w:space="0" w:color="auto"/>
            </w:tcBorders>
            <w:shd w:val="clear" w:color="auto" w:fill="FFFFFF" w:themeFill="background1"/>
            <w:vAlign w:val="center"/>
          </w:tcPr>
          <w:p w14:paraId="30FA24D0" w14:textId="12ACFB83" w:rsidR="00356768" w:rsidRPr="006F714D" w:rsidRDefault="00356768" w:rsidP="00B701D9">
            <w:pPr>
              <w:autoSpaceDE w:val="0"/>
              <w:autoSpaceDN w:val="0"/>
              <w:adjustRightInd w:val="0"/>
              <w:spacing w:after="0" w:line="240" w:lineRule="auto"/>
              <w:jc w:val="center"/>
              <w:rPr>
                <w:rFonts w:ascii="Arial" w:hAnsi="Arial" w:cs="Arial"/>
                <w:sz w:val="20"/>
                <w:szCs w:val="20"/>
              </w:rPr>
            </w:pPr>
            <w:r w:rsidRPr="006F714D">
              <w:rPr>
                <w:rFonts w:ascii="Arial" w:hAnsi="Arial" w:cs="Arial"/>
                <w:sz w:val="20"/>
                <w:szCs w:val="20"/>
              </w:rPr>
              <w:t>V</w:t>
            </w:r>
            <w:r w:rsidR="00AC6A4D" w:rsidRPr="006F714D">
              <w:rPr>
                <w:rFonts w:ascii="Arial" w:hAnsi="Arial" w:cs="Arial"/>
                <w:sz w:val="20"/>
                <w:szCs w:val="20"/>
              </w:rPr>
              <w:t>18</w:t>
            </w:r>
          </w:p>
        </w:tc>
        <w:tc>
          <w:tcPr>
            <w:tcW w:w="853" w:type="pct"/>
            <w:tcBorders>
              <w:top w:val="single" w:sz="4" w:space="0" w:color="auto"/>
              <w:bottom w:val="single" w:sz="4" w:space="0" w:color="auto"/>
            </w:tcBorders>
            <w:shd w:val="clear" w:color="auto" w:fill="FFFFFF" w:themeFill="background1"/>
            <w:vAlign w:val="center"/>
          </w:tcPr>
          <w:p w14:paraId="0763192E" w14:textId="77777777" w:rsidR="00356768" w:rsidRPr="006F714D" w:rsidRDefault="00356768" w:rsidP="00B701D9">
            <w:pPr>
              <w:autoSpaceDE w:val="0"/>
              <w:autoSpaceDN w:val="0"/>
              <w:adjustRightInd w:val="0"/>
              <w:spacing w:after="0" w:line="240" w:lineRule="auto"/>
              <w:ind w:left="60" w:right="60"/>
              <w:jc w:val="center"/>
              <w:rPr>
                <w:rFonts w:ascii="Arial" w:hAnsi="Arial" w:cs="Arial"/>
                <w:color w:val="010205"/>
                <w:sz w:val="20"/>
                <w:szCs w:val="20"/>
              </w:rPr>
            </w:pPr>
            <w:r w:rsidRPr="006F714D">
              <w:rPr>
                <w:rFonts w:ascii="Arial" w:hAnsi="Arial" w:cs="Arial"/>
                <w:sz w:val="20"/>
                <w:szCs w:val="20"/>
              </w:rPr>
              <w:t>,687</w:t>
            </w:r>
          </w:p>
        </w:tc>
      </w:tr>
      <w:tr w:rsidR="00356768" w:rsidRPr="006F714D" w14:paraId="0C943484" w14:textId="77777777" w:rsidTr="00DB1D69">
        <w:trPr>
          <w:trHeight w:val="289"/>
        </w:trPr>
        <w:tc>
          <w:tcPr>
            <w:tcW w:w="3181" w:type="pct"/>
            <w:vMerge w:val="restart"/>
            <w:tcBorders>
              <w:top w:val="single" w:sz="4" w:space="0" w:color="auto"/>
            </w:tcBorders>
            <w:shd w:val="clear" w:color="auto" w:fill="FFFFFF" w:themeFill="background1"/>
            <w:vAlign w:val="center"/>
          </w:tcPr>
          <w:p w14:paraId="786A4C12" w14:textId="28A3C6F6" w:rsidR="00356768" w:rsidRPr="006F714D" w:rsidRDefault="000541D2" w:rsidP="00B701D9">
            <w:pPr>
              <w:pStyle w:val="Default"/>
              <w:tabs>
                <w:tab w:val="left" w:pos="709"/>
              </w:tabs>
              <w:jc w:val="center"/>
              <w:rPr>
                <w:rFonts w:ascii="Arial" w:hAnsi="Arial" w:cs="Arial"/>
                <w:sz w:val="20"/>
                <w:szCs w:val="20"/>
              </w:rPr>
            </w:pPr>
            <w:r w:rsidRPr="006F714D">
              <w:rPr>
                <w:rFonts w:ascii="Arial" w:hAnsi="Arial" w:cs="Arial"/>
                <w:sz w:val="20"/>
                <w:szCs w:val="20"/>
              </w:rPr>
              <w:t xml:space="preserve">Atitude financeira </w:t>
            </w:r>
          </w:p>
        </w:tc>
        <w:tc>
          <w:tcPr>
            <w:tcW w:w="966" w:type="pct"/>
            <w:tcBorders>
              <w:top w:val="single" w:sz="4" w:space="0" w:color="auto"/>
              <w:bottom w:val="single" w:sz="4" w:space="0" w:color="auto"/>
            </w:tcBorders>
            <w:shd w:val="clear" w:color="auto" w:fill="FFFFFF" w:themeFill="background1"/>
            <w:vAlign w:val="center"/>
          </w:tcPr>
          <w:p w14:paraId="20F54201" w14:textId="66447514" w:rsidR="00356768" w:rsidRPr="006F714D" w:rsidRDefault="00356768" w:rsidP="00B701D9">
            <w:pPr>
              <w:autoSpaceDE w:val="0"/>
              <w:autoSpaceDN w:val="0"/>
              <w:adjustRightInd w:val="0"/>
              <w:spacing w:after="0" w:line="240" w:lineRule="auto"/>
              <w:jc w:val="center"/>
              <w:rPr>
                <w:rFonts w:ascii="Arial" w:hAnsi="Arial" w:cs="Arial"/>
                <w:color w:val="000000"/>
                <w:sz w:val="20"/>
                <w:szCs w:val="20"/>
                <w:shd w:val="clear" w:color="auto" w:fill="FFFFFF"/>
              </w:rPr>
            </w:pPr>
            <w:r w:rsidRPr="006F714D">
              <w:rPr>
                <w:rFonts w:ascii="Arial" w:hAnsi="Arial" w:cs="Arial"/>
                <w:sz w:val="20"/>
                <w:szCs w:val="20"/>
              </w:rPr>
              <w:t>V</w:t>
            </w:r>
            <w:r w:rsidR="00AC6A4D" w:rsidRPr="006F714D">
              <w:rPr>
                <w:rFonts w:ascii="Arial" w:hAnsi="Arial" w:cs="Arial"/>
                <w:sz w:val="20"/>
                <w:szCs w:val="20"/>
              </w:rPr>
              <w:t>19</w:t>
            </w:r>
            <w:r w:rsidRPr="006F714D">
              <w:rPr>
                <w:rFonts w:ascii="Arial" w:hAnsi="Arial" w:cs="Arial"/>
                <w:sz w:val="20"/>
                <w:szCs w:val="20"/>
              </w:rPr>
              <w:t xml:space="preserve"> </w:t>
            </w:r>
          </w:p>
        </w:tc>
        <w:tc>
          <w:tcPr>
            <w:tcW w:w="853" w:type="pct"/>
            <w:tcBorders>
              <w:top w:val="single" w:sz="4" w:space="0" w:color="auto"/>
              <w:bottom w:val="single" w:sz="4" w:space="0" w:color="auto"/>
            </w:tcBorders>
            <w:shd w:val="clear" w:color="auto" w:fill="FFFFFF" w:themeFill="background1"/>
            <w:vAlign w:val="center"/>
          </w:tcPr>
          <w:p w14:paraId="7BF1F6C1" w14:textId="77777777" w:rsidR="00356768" w:rsidRPr="006F714D" w:rsidRDefault="00356768" w:rsidP="00B701D9">
            <w:pPr>
              <w:autoSpaceDE w:val="0"/>
              <w:autoSpaceDN w:val="0"/>
              <w:adjustRightInd w:val="0"/>
              <w:spacing w:after="0" w:line="240" w:lineRule="auto"/>
              <w:ind w:left="60" w:right="60"/>
              <w:jc w:val="center"/>
              <w:rPr>
                <w:rFonts w:ascii="Arial" w:hAnsi="Arial" w:cs="Arial"/>
                <w:color w:val="010205"/>
                <w:sz w:val="20"/>
                <w:szCs w:val="20"/>
              </w:rPr>
            </w:pPr>
            <w:r w:rsidRPr="006F714D">
              <w:rPr>
                <w:rFonts w:ascii="Arial" w:hAnsi="Arial" w:cs="Arial"/>
                <w:sz w:val="20"/>
                <w:szCs w:val="20"/>
              </w:rPr>
              <w:t>,717</w:t>
            </w:r>
          </w:p>
        </w:tc>
      </w:tr>
      <w:tr w:rsidR="00356768" w:rsidRPr="006F714D" w14:paraId="1116C174" w14:textId="77777777" w:rsidTr="00DB1D69">
        <w:trPr>
          <w:trHeight w:val="70"/>
        </w:trPr>
        <w:tc>
          <w:tcPr>
            <w:tcW w:w="3181" w:type="pct"/>
            <w:vMerge/>
            <w:shd w:val="clear" w:color="auto" w:fill="FFFFFF" w:themeFill="background1"/>
            <w:vAlign w:val="center"/>
          </w:tcPr>
          <w:p w14:paraId="2CAF5CBC" w14:textId="77777777" w:rsidR="00356768" w:rsidRPr="006F714D" w:rsidRDefault="00356768" w:rsidP="00B701D9">
            <w:pPr>
              <w:spacing w:after="0" w:line="240" w:lineRule="auto"/>
              <w:jc w:val="center"/>
              <w:rPr>
                <w:rFonts w:ascii="Arial" w:eastAsia="Times New Roman" w:hAnsi="Arial" w:cs="Arial"/>
                <w:b/>
                <w:bCs/>
                <w:sz w:val="20"/>
                <w:szCs w:val="20"/>
                <w:lang w:eastAsia="pt-BR"/>
              </w:rPr>
            </w:pPr>
          </w:p>
        </w:tc>
        <w:tc>
          <w:tcPr>
            <w:tcW w:w="966" w:type="pct"/>
            <w:tcBorders>
              <w:top w:val="single" w:sz="4" w:space="0" w:color="auto"/>
              <w:bottom w:val="single" w:sz="4" w:space="0" w:color="auto"/>
            </w:tcBorders>
            <w:shd w:val="clear" w:color="auto" w:fill="FFFFFF" w:themeFill="background1"/>
            <w:vAlign w:val="center"/>
          </w:tcPr>
          <w:p w14:paraId="5E855549" w14:textId="6F0942DC" w:rsidR="00356768" w:rsidRPr="006F714D" w:rsidRDefault="00356768" w:rsidP="00B701D9">
            <w:pPr>
              <w:autoSpaceDE w:val="0"/>
              <w:autoSpaceDN w:val="0"/>
              <w:adjustRightInd w:val="0"/>
              <w:spacing w:after="0" w:line="240" w:lineRule="auto"/>
              <w:jc w:val="center"/>
              <w:rPr>
                <w:rFonts w:ascii="Arial" w:hAnsi="Arial" w:cs="Arial"/>
                <w:sz w:val="20"/>
                <w:szCs w:val="20"/>
              </w:rPr>
            </w:pPr>
            <w:r w:rsidRPr="006F714D">
              <w:rPr>
                <w:rFonts w:ascii="Arial" w:hAnsi="Arial" w:cs="Arial"/>
                <w:sz w:val="20"/>
                <w:szCs w:val="20"/>
              </w:rPr>
              <w:t>V</w:t>
            </w:r>
            <w:r w:rsidR="00AC6A4D" w:rsidRPr="006F714D">
              <w:rPr>
                <w:rFonts w:ascii="Arial" w:hAnsi="Arial" w:cs="Arial"/>
                <w:sz w:val="20"/>
                <w:szCs w:val="20"/>
              </w:rPr>
              <w:t>20</w:t>
            </w:r>
          </w:p>
        </w:tc>
        <w:tc>
          <w:tcPr>
            <w:tcW w:w="853" w:type="pct"/>
            <w:tcBorders>
              <w:top w:val="single" w:sz="4" w:space="0" w:color="auto"/>
              <w:bottom w:val="single" w:sz="4" w:space="0" w:color="auto"/>
            </w:tcBorders>
            <w:shd w:val="clear" w:color="auto" w:fill="FFFFFF" w:themeFill="background1"/>
            <w:vAlign w:val="center"/>
          </w:tcPr>
          <w:p w14:paraId="3C25CC2D" w14:textId="77777777" w:rsidR="00356768" w:rsidRPr="006F714D" w:rsidRDefault="00356768" w:rsidP="00B701D9">
            <w:pPr>
              <w:autoSpaceDE w:val="0"/>
              <w:autoSpaceDN w:val="0"/>
              <w:adjustRightInd w:val="0"/>
              <w:spacing w:after="0" w:line="240" w:lineRule="auto"/>
              <w:ind w:left="60" w:right="60"/>
              <w:jc w:val="center"/>
              <w:rPr>
                <w:rFonts w:ascii="Arial" w:hAnsi="Arial" w:cs="Arial"/>
                <w:color w:val="010205"/>
                <w:sz w:val="20"/>
                <w:szCs w:val="20"/>
              </w:rPr>
            </w:pPr>
            <w:r w:rsidRPr="006F714D">
              <w:rPr>
                <w:rFonts w:ascii="Arial" w:hAnsi="Arial" w:cs="Arial"/>
                <w:sz w:val="20"/>
                <w:szCs w:val="20"/>
              </w:rPr>
              <w:t>,705</w:t>
            </w:r>
          </w:p>
        </w:tc>
      </w:tr>
      <w:tr w:rsidR="00356768" w:rsidRPr="006F714D" w14:paraId="6991A232" w14:textId="77777777" w:rsidTr="00DB1D69">
        <w:trPr>
          <w:trHeight w:val="70"/>
        </w:trPr>
        <w:tc>
          <w:tcPr>
            <w:tcW w:w="3181" w:type="pct"/>
            <w:vMerge/>
            <w:shd w:val="clear" w:color="auto" w:fill="FFFFFF" w:themeFill="background1"/>
            <w:vAlign w:val="center"/>
          </w:tcPr>
          <w:p w14:paraId="31083038" w14:textId="77777777" w:rsidR="00356768" w:rsidRPr="006F714D" w:rsidRDefault="00356768" w:rsidP="00B701D9">
            <w:pPr>
              <w:spacing w:after="0" w:line="240" w:lineRule="auto"/>
              <w:jc w:val="center"/>
              <w:rPr>
                <w:rFonts w:ascii="Arial" w:eastAsia="Times New Roman" w:hAnsi="Arial" w:cs="Arial"/>
                <w:b/>
                <w:bCs/>
                <w:sz w:val="20"/>
                <w:szCs w:val="20"/>
                <w:lang w:eastAsia="pt-BR"/>
              </w:rPr>
            </w:pPr>
          </w:p>
        </w:tc>
        <w:tc>
          <w:tcPr>
            <w:tcW w:w="966" w:type="pct"/>
            <w:tcBorders>
              <w:top w:val="single" w:sz="4" w:space="0" w:color="auto"/>
              <w:bottom w:val="single" w:sz="4" w:space="0" w:color="auto"/>
            </w:tcBorders>
            <w:shd w:val="clear" w:color="auto" w:fill="FFFFFF" w:themeFill="background1"/>
            <w:vAlign w:val="center"/>
          </w:tcPr>
          <w:p w14:paraId="222EAD36" w14:textId="0F2C0C08" w:rsidR="00356768" w:rsidRPr="006F714D" w:rsidRDefault="00356768" w:rsidP="00B701D9">
            <w:pPr>
              <w:autoSpaceDE w:val="0"/>
              <w:autoSpaceDN w:val="0"/>
              <w:adjustRightInd w:val="0"/>
              <w:spacing w:after="0" w:line="240" w:lineRule="auto"/>
              <w:jc w:val="center"/>
              <w:rPr>
                <w:rFonts w:ascii="Arial" w:hAnsi="Arial" w:cs="Arial"/>
                <w:sz w:val="20"/>
                <w:szCs w:val="20"/>
              </w:rPr>
            </w:pPr>
            <w:r w:rsidRPr="006F714D">
              <w:rPr>
                <w:rFonts w:ascii="Arial" w:hAnsi="Arial" w:cs="Arial"/>
                <w:sz w:val="20"/>
                <w:szCs w:val="20"/>
              </w:rPr>
              <w:t>V</w:t>
            </w:r>
            <w:r w:rsidR="00AC6A4D" w:rsidRPr="006F714D">
              <w:rPr>
                <w:rFonts w:ascii="Arial" w:hAnsi="Arial" w:cs="Arial"/>
                <w:sz w:val="20"/>
                <w:szCs w:val="20"/>
              </w:rPr>
              <w:t>21</w:t>
            </w:r>
          </w:p>
        </w:tc>
        <w:tc>
          <w:tcPr>
            <w:tcW w:w="853" w:type="pct"/>
            <w:tcBorders>
              <w:top w:val="single" w:sz="4" w:space="0" w:color="auto"/>
              <w:bottom w:val="single" w:sz="4" w:space="0" w:color="auto"/>
            </w:tcBorders>
            <w:shd w:val="clear" w:color="auto" w:fill="FFFFFF" w:themeFill="background1"/>
            <w:vAlign w:val="center"/>
          </w:tcPr>
          <w:p w14:paraId="73B7B46D" w14:textId="77777777" w:rsidR="00356768" w:rsidRPr="006F714D" w:rsidRDefault="00356768" w:rsidP="00B701D9">
            <w:pPr>
              <w:autoSpaceDE w:val="0"/>
              <w:autoSpaceDN w:val="0"/>
              <w:adjustRightInd w:val="0"/>
              <w:spacing w:after="0" w:line="240" w:lineRule="auto"/>
              <w:ind w:left="60" w:right="60"/>
              <w:jc w:val="center"/>
              <w:rPr>
                <w:rFonts w:ascii="Arial" w:hAnsi="Arial" w:cs="Arial"/>
                <w:color w:val="010205"/>
                <w:sz w:val="20"/>
                <w:szCs w:val="20"/>
              </w:rPr>
            </w:pPr>
            <w:r w:rsidRPr="006F714D">
              <w:rPr>
                <w:rFonts w:ascii="Arial" w:hAnsi="Arial" w:cs="Arial"/>
                <w:sz w:val="20"/>
                <w:szCs w:val="20"/>
              </w:rPr>
              <w:t>,828</w:t>
            </w:r>
          </w:p>
        </w:tc>
      </w:tr>
      <w:tr w:rsidR="00356768" w:rsidRPr="006F714D" w14:paraId="224578D4" w14:textId="77777777" w:rsidTr="00DB1D69">
        <w:trPr>
          <w:trHeight w:val="70"/>
        </w:trPr>
        <w:tc>
          <w:tcPr>
            <w:tcW w:w="3181" w:type="pct"/>
            <w:vMerge/>
            <w:shd w:val="clear" w:color="auto" w:fill="FFFFFF" w:themeFill="background1"/>
            <w:vAlign w:val="center"/>
          </w:tcPr>
          <w:p w14:paraId="130847E3" w14:textId="77777777" w:rsidR="00356768" w:rsidRPr="006F714D" w:rsidRDefault="00356768" w:rsidP="00B701D9">
            <w:pPr>
              <w:spacing w:after="0" w:line="240" w:lineRule="auto"/>
              <w:jc w:val="center"/>
              <w:rPr>
                <w:rFonts w:ascii="Arial" w:eastAsia="Times New Roman" w:hAnsi="Arial" w:cs="Arial"/>
                <w:b/>
                <w:bCs/>
                <w:sz w:val="20"/>
                <w:szCs w:val="20"/>
                <w:lang w:eastAsia="pt-BR"/>
              </w:rPr>
            </w:pPr>
          </w:p>
        </w:tc>
        <w:tc>
          <w:tcPr>
            <w:tcW w:w="966" w:type="pct"/>
            <w:tcBorders>
              <w:top w:val="single" w:sz="4" w:space="0" w:color="auto"/>
              <w:bottom w:val="single" w:sz="4" w:space="0" w:color="auto"/>
            </w:tcBorders>
            <w:shd w:val="clear" w:color="auto" w:fill="FFFFFF" w:themeFill="background1"/>
            <w:vAlign w:val="center"/>
          </w:tcPr>
          <w:p w14:paraId="3FBA7C46" w14:textId="61F418D1" w:rsidR="00356768" w:rsidRPr="006F714D" w:rsidRDefault="00356768" w:rsidP="00B701D9">
            <w:pPr>
              <w:autoSpaceDE w:val="0"/>
              <w:autoSpaceDN w:val="0"/>
              <w:adjustRightInd w:val="0"/>
              <w:spacing w:after="0" w:line="240" w:lineRule="auto"/>
              <w:jc w:val="center"/>
              <w:rPr>
                <w:rFonts w:ascii="Arial" w:hAnsi="Arial" w:cs="Arial"/>
                <w:sz w:val="20"/>
                <w:szCs w:val="20"/>
              </w:rPr>
            </w:pPr>
            <w:r w:rsidRPr="006F714D">
              <w:rPr>
                <w:rFonts w:ascii="Arial" w:hAnsi="Arial" w:cs="Arial"/>
                <w:sz w:val="20"/>
                <w:szCs w:val="20"/>
              </w:rPr>
              <w:t>V</w:t>
            </w:r>
            <w:r w:rsidR="00AC6A4D" w:rsidRPr="006F714D">
              <w:rPr>
                <w:rFonts w:ascii="Arial" w:hAnsi="Arial" w:cs="Arial"/>
                <w:sz w:val="20"/>
                <w:szCs w:val="20"/>
              </w:rPr>
              <w:t>22</w:t>
            </w:r>
          </w:p>
        </w:tc>
        <w:tc>
          <w:tcPr>
            <w:tcW w:w="853" w:type="pct"/>
            <w:tcBorders>
              <w:top w:val="single" w:sz="4" w:space="0" w:color="auto"/>
              <w:bottom w:val="single" w:sz="4" w:space="0" w:color="auto"/>
            </w:tcBorders>
            <w:shd w:val="clear" w:color="auto" w:fill="FFFFFF" w:themeFill="background1"/>
            <w:vAlign w:val="center"/>
          </w:tcPr>
          <w:p w14:paraId="703E54BB" w14:textId="77777777" w:rsidR="00356768" w:rsidRPr="006F714D" w:rsidRDefault="00356768" w:rsidP="00B701D9">
            <w:pPr>
              <w:autoSpaceDE w:val="0"/>
              <w:autoSpaceDN w:val="0"/>
              <w:adjustRightInd w:val="0"/>
              <w:spacing w:after="0" w:line="240" w:lineRule="auto"/>
              <w:ind w:left="60" w:right="60"/>
              <w:jc w:val="center"/>
              <w:rPr>
                <w:rFonts w:ascii="Arial" w:hAnsi="Arial" w:cs="Arial"/>
                <w:color w:val="010205"/>
                <w:sz w:val="20"/>
                <w:szCs w:val="20"/>
              </w:rPr>
            </w:pPr>
            <w:r w:rsidRPr="006F714D">
              <w:rPr>
                <w:rFonts w:ascii="Arial" w:hAnsi="Arial" w:cs="Arial"/>
                <w:sz w:val="20"/>
                <w:szCs w:val="20"/>
              </w:rPr>
              <w:t>,848</w:t>
            </w:r>
          </w:p>
        </w:tc>
      </w:tr>
      <w:tr w:rsidR="00356768" w:rsidRPr="006F714D" w14:paraId="386BD409" w14:textId="77777777" w:rsidTr="00DB1D69">
        <w:trPr>
          <w:trHeight w:val="70"/>
        </w:trPr>
        <w:tc>
          <w:tcPr>
            <w:tcW w:w="3181" w:type="pct"/>
            <w:vMerge/>
            <w:shd w:val="clear" w:color="auto" w:fill="FFFFFF" w:themeFill="background1"/>
            <w:vAlign w:val="center"/>
          </w:tcPr>
          <w:p w14:paraId="5E393042" w14:textId="77777777" w:rsidR="00356768" w:rsidRPr="006F714D" w:rsidRDefault="00356768" w:rsidP="00B701D9">
            <w:pPr>
              <w:spacing w:after="0" w:line="240" w:lineRule="auto"/>
              <w:jc w:val="center"/>
              <w:rPr>
                <w:rFonts w:ascii="Arial" w:eastAsia="Times New Roman" w:hAnsi="Arial" w:cs="Arial"/>
                <w:b/>
                <w:bCs/>
                <w:sz w:val="20"/>
                <w:szCs w:val="20"/>
                <w:lang w:eastAsia="pt-BR"/>
              </w:rPr>
            </w:pPr>
          </w:p>
        </w:tc>
        <w:tc>
          <w:tcPr>
            <w:tcW w:w="966" w:type="pct"/>
            <w:tcBorders>
              <w:top w:val="single" w:sz="4" w:space="0" w:color="auto"/>
              <w:bottom w:val="single" w:sz="4" w:space="0" w:color="auto"/>
            </w:tcBorders>
            <w:shd w:val="clear" w:color="auto" w:fill="FFFFFF" w:themeFill="background1"/>
            <w:vAlign w:val="center"/>
          </w:tcPr>
          <w:p w14:paraId="52FD4C9C" w14:textId="0EA90B5F" w:rsidR="00356768" w:rsidRPr="006F714D" w:rsidRDefault="00356768" w:rsidP="00B701D9">
            <w:pPr>
              <w:autoSpaceDE w:val="0"/>
              <w:autoSpaceDN w:val="0"/>
              <w:adjustRightInd w:val="0"/>
              <w:spacing w:after="0" w:line="240" w:lineRule="auto"/>
              <w:jc w:val="center"/>
              <w:rPr>
                <w:rFonts w:ascii="Arial" w:hAnsi="Arial" w:cs="Arial"/>
                <w:sz w:val="20"/>
                <w:szCs w:val="20"/>
              </w:rPr>
            </w:pPr>
            <w:r w:rsidRPr="006F714D">
              <w:rPr>
                <w:rFonts w:ascii="Arial" w:hAnsi="Arial" w:cs="Arial"/>
                <w:sz w:val="20"/>
                <w:szCs w:val="20"/>
              </w:rPr>
              <w:t>V</w:t>
            </w:r>
            <w:r w:rsidR="00AC6A4D" w:rsidRPr="006F714D">
              <w:rPr>
                <w:rFonts w:ascii="Arial" w:hAnsi="Arial" w:cs="Arial"/>
                <w:sz w:val="20"/>
                <w:szCs w:val="20"/>
              </w:rPr>
              <w:t>23</w:t>
            </w:r>
          </w:p>
        </w:tc>
        <w:tc>
          <w:tcPr>
            <w:tcW w:w="853" w:type="pct"/>
            <w:tcBorders>
              <w:top w:val="single" w:sz="4" w:space="0" w:color="auto"/>
              <w:bottom w:val="single" w:sz="4" w:space="0" w:color="auto"/>
            </w:tcBorders>
            <w:shd w:val="clear" w:color="auto" w:fill="FFFFFF" w:themeFill="background1"/>
            <w:vAlign w:val="center"/>
          </w:tcPr>
          <w:p w14:paraId="5A70E772" w14:textId="77777777" w:rsidR="00356768" w:rsidRPr="006F714D" w:rsidRDefault="00356768" w:rsidP="00B701D9">
            <w:pPr>
              <w:autoSpaceDE w:val="0"/>
              <w:autoSpaceDN w:val="0"/>
              <w:adjustRightInd w:val="0"/>
              <w:spacing w:after="0" w:line="240" w:lineRule="auto"/>
              <w:ind w:left="60" w:right="60"/>
              <w:jc w:val="center"/>
              <w:rPr>
                <w:rFonts w:ascii="Arial" w:hAnsi="Arial" w:cs="Arial"/>
                <w:color w:val="010205"/>
                <w:sz w:val="20"/>
                <w:szCs w:val="20"/>
              </w:rPr>
            </w:pPr>
            <w:r w:rsidRPr="006F714D">
              <w:rPr>
                <w:rFonts w:ascii="Arial" w:hAnsi="Arial" w:cs="Arial"/>
                <w:sz w:val="20"/>
                <w:szCs w:val="20"/>
              </w:rPr>
              <w:t>,757</w:t>
            </w:r>
          </w:p>
        </w:tc>
      </w:tr>
      <w:tr w:rsidR="00356768" w:rsidRPr="006F714D" w14:paraId="6FABD123" w14:textId="77777777" w:rsidTr="00DB1D69">
        <w:trPr>
          <w:trHeight w:val="70"/>
        </w:trPr>
        <w:tc>
          <w:tcPr>
            <w:tcW w:w="3181" w:type="pct"/>
            <w:vMerge/>
            <w:tcBorders>
              <w:bottom w:val="single" w:sz="4" w:space="0" w:color="auto"/>
            </w:tcBorders>
            <w:shd w:val="clear" w:color="auto" w:fill="FFFFFF" w:themeFill="background1"/>
            <w:vAlign w:val="center"/>
          </w:tcPr>
          <w:p w14:paraId="1BB22C06" w14:textId="77777777" w:rsidR="00356768" w:rsidRPr="006F714D" w:rsidRDefault="00356768" w:rsidP="00B701D9">
            <w:pPr>
              <w:spacing w:after="0" w:line="240" w:lineRule="auto"/>
              <w:jc w:val="center"/>
              <w:rPr>
                <w:rFonts w:ascii="Arial" w:eastAsia="Times New Roman" w:hAnsi="Arial" w:cs="Arial"/>
                <w:b/>
                <w:bCs/>
                <w:sz w:val="20"/>
                <w:szCs w:val="20"/>
                <w:lang w:eastAsia="pt-BR"/>
              </w:rPr>
            </w:pPr>
          </w:p>
        </w:tc>
        <w:tc>
          <w:tcPr>
            <w:tcW w:w="966" w:type="pct"/>
            <w:tcBorders>
              <w:top w:val="single" w:sz="4" w:space="0" w:color="auto"/>
              <w:bottom w:val="single" w:sz="4" w:space="0" w:color="auto"/>
            </w:tcBorders>
            <w:shd w:val="clear" w:color="auto" w:fill="FFFFFF" w:themeFill="background1"/>
            <w:vAlign w:val="center"/>
          </w:tcPr>
          <w:p w14:paraId="1D4F91FD" w14:textId="77AD38D2" w:rsidR="00356768" w:rsidRPr="006F714D" w:rsidRDefault="00356768" w:rsidP="00B701D9">
            <w:pPr>
              <w:autoSpaceDE w:val="0"/>
              <w:autoSpaceDN w:val="0"/>
              <w:adjustRightInd w:val="0"/>
              <w:spacing w:after="0" w:line="240" w:lineRule="auto"/>
              <w:jc w:val="center"/>
              <w:rPr>
                <w:rFonts w:ascii="Arial" w:hAnsi="Arial" w:cs="Arial"/>
                <w:sz w:val="20"/>
                <w:szCs w:val="20"/>
              </w:rPr>
            </w:pPr>
            <w:r w:rsidRPr="006F714D">
              <w:rPr>
                <w:rFonts w:ascii="Arial" w:hAnsi="Arial" w:cs="Arial"/>
                <w:sz w:val="20"/>
                <w:szCs w:val="20"/>
              </w:rPr>
              <w:t>V</w:t>
            </w:r>
            <w:r w:rsidR="00AC6A4D" w:rsidRPr="006F714D">
              <w:rPr>
                <w:rFonts w:ascii="Arial" w:hAnsi="Arial" w:cs="Arial"/>
                <w:sz w:val="20"/>
                <w:szCs w:val="20"/>
              </w:rPr>
              <w:t>24</w:t>
            </w:r>
          </w:p>
        </w:tc>
        <w:tc>
          <w:tcPr>
            <w:tcW w:w="853" w:type="pct"/>
            <w:tcBorders>
              <w:top w:val="single" w:sz="4" w:space="0" w:color="auto"/>
              <w:bottom w:val="single" w:sz="4" w:space="0" w:color="auto"/>
            </w:tcBorders>
            <w:shd w:val="clear" w:color="auto" w:fill="FFFFFF" w:themeFill="background1"/>
            <w:vAlign w:val="center"/>
          </w:tcPr>
          <w:p w14:paraId="10A0460B" w14:textId="77777777" w:rsidR="00356768" w:rsidRPr="006F714D" w:rsidRDefault="00356768" w:rsidP="00B701D9">
            <w:pPr>
              <w:autoSpaceDE w:val="0"/>
              <w:autoSpaceDN w:val="0"/>
              <w:adjustRightInd w:val="0"/>
              <w:spacing w:after="0" w:line="240" w:lineRule="auto"/>
              <w:ind w:left="60" w:right="60"/>
              <w:jc w:val="center"/>
              <w:rPr>
                <w:rFonts w:ascii="Arial" w:hAnsi="Arial" w:cs="Arial"/>
                <w:color w:val="010205"/>
                <w:sz w:val="20"/>
                <w:szCs w:val="20"/>
              </w:rPr>
            </w:pPr>
            <w:r w:rsidRPr="006F714D">
              <w:rPr>
                <w:rFonts w:ascii="Arial" w:hAnsi="Arial" w:cs="Arial"/>
                <w:sz w:val="20"/>
                <w:szCs w:val="20"/>
              </w:rPr>
              <w:t>,785</w:t>
            </w:r>
          </w:p>
        </w:tc>
      </w:tr>
    </w:tbl>
    <w:p w14:paraId="2D830DF3" w14:textId="1720AA5F" w:rsidR="00356768" w:rsidRPr="006F714D" w:rsidRDefault="000541D2" w:rsidP="00B701D9">
      <w:pPr>
        <w:spacing w:after="0" w:line="240" w:lineRule="auto"/>
        <w:jc w:val="both"/>
        <w:rPr>
          <w:rFonts w:ascii="Arial" w:hAnsi="Arial" w:cs="Arial"/>
          <w:sz w:val="20"/>
          <w:szCs w:val="20"/>
        </w:rPr>
      </w:pPr>
      <w:r w:rsidRPr="006F714D">
        <w:rPr>
          <w:rFonts w:ascii="Arial" w:eastAsia="Times New Roman" w:hAnsi="Arial" w:cs="Arial"/>
          <w:sz w:val="20"/>
          <w:szCs w:val="20"/>
        </w:rPr>
        <w:t>Fonte: Dados da Pesquisa (2020).</w:t>
      </w:r>
    </w:p>
    <w:p w14:paraId="2A5F69C8" w14:textId="77777777" w:rsidR="00CB5F28" w:rsidRPr="006F714D" w:rsidRDefault="00CB5F28" w:rsidP="00B701D9">
      <w:pPr>
        <w:spacing w:after="0" w:line="240" w:lineRule="auto"/>
        <w:jc w:val="both"/>
        <w:rPr>
          <w:rFonts w:ascii="Arial" w:hAnsi="Arial" w:cs="Arial"/>
          <w:szCs w:val="24"/>
        </w:rPr>
      </w:pPr>
    </w:p>
    <w:p w14:paraId="32F8DEDE" w14:textId="17B2273D" w:rsidR="009421A8" w:rsidRPr="006F714D" w:rsidRDefault="009421A8" w:rsidP="00B701D9">
      <w:pPr>
        <w:spacing w:after="0" w:line="240" w:lineRule="auto"/>
        <w:ind w:firstLine="708"/>
        <w:jc w:val="both"/>
        <w:rPr>
          <w:rFonts w:ascii="Arial" w:hAnsi="Arial" w:cs="Arial"/>
          <w:szCs w:val="24"/>
        </w:rPr>
      </w:pPr>
      <w:r w:rsidRPr="006F714D">
        <w:rPr>
          <w:rFonts w:ascii="Arial" w:hAnsi="Arial" w:cs="Arial"/>
          <w:szCs w:val="24"/>
        </w:rPr>
        <w:t xml:space="preserve">Cada fator foi nomeado de acordo com Hair </w:t>
      </w:r>
      <w:r w:rsidRPr="006F714D">
        <w:rPr>
          <w:rFonts w:ascii="Arial" w:hAnsi="Arial" w:cs="Arial"/>
          <w:i/>
          <w:szCs w:val="24"/>
        </w:rPr>
        <w:t>et al.</w:t>
      </w:r>
      <w:r w:rsidRPr="006F714D">
        <w:rPr>
          <w:rFonts w:ascii="Arial" w:hAnsi="Arial" w:cs="Arial"/>
          <w:szCs w:val="24"/>
        </w:rPr>
        <w:t xml:space="preserve"> (1998) quando o mesmo afirma que no processo de nomeação dos fatores é fundamental que seja atribuído um significado para cada um. Nesta perspectiva, o autor afirmar que todas as variáveis devem ser </w:t>
      </w:r>
      <w:r w:rsidR="001D75DB" w:rsidRPr="006F714D">
        <w:rPr>
          <w:rFonts w:ascii="Arial" w:hAnsi="Arial" w:cs="Arial"/>
          <w:szCs w:val="24"/>
        </w:rPr>
        <w:t>consideradas</w:t>
      </w:r>
      <w:r w:rsidRPr="006F714D">
        <w:rPr>
          <w:rFonts w:ascii="Arial" w:hAnsi="Arial" w:cs="Arial"/>
          <w:szCs w:val="24"/>
        </w:rPr>
        <w:t xml:space="preserve"> no momento de rotular cada fator, entretanto as variáveis </w:t>
      </w:r>
      <w:r w:rsidRPr="006F714D">
        <w:rPr>
          <w:rFonts w:ascii="Arial" w:hAnsi="Arial" w:cs="Arial"/>
          <w:szCs w:val="24"/>
        </w:rPr>
        <w:lastRenderedPageBreak/>
        <w:t xml:space="preserve">que apresentam maiores cargas fatoriais devem influenciar o nome ou rótulo para representar cada fator. </w:t>
      </w:r>
      <w:r w:rsidR="00F00B3C" w:rsidRPr="006F714D">
        <w:rPr>
          <w:rFonts w:ascii="Arial" w:hAnsi="Arial" w:cs="Arial"/>
          <w:szCs w:val="24"/>
        </w:rPr>
        <w:t xml:space="preserve">Baseado no que foi apresentado, </w:t>
      </w:r>
      <w:r w:rsidRPr="006F714D">
        <w:rPr>
          <w:rFonts w:ascii="Arial" w:hAnsi="Arial" w:cs="Arial"/>
          <w:szCs w:val="24"/>
        </w:rPr>
        <w:t>os fatores que compõem</w:t>
      </w:r>
      <w:r w:rsidR="006424AB" w:rsidRPr="006F714D">
        <w:rPr>
          <w:rFonts w:ascii="Arial" w:hAnsi="Arial" w:cs="Arial"/>
          <w:szCs w:val="24"/>
        </w:rPr>
        <w:t xml:space="preserve"> o instrumento de diagnóstico das</w:t>
      </w:r>
      <w:r w:rsidRPr="006F714D">
        <w:rPr>
          <w:rFonts w:ascii="Arial" w:hAnsi="Arial" w:cs="Arial"/>
          <w:szCs w:val="24"/>
        </w:rPr>
        <w:t xml:space="preserve"> </w:t>
      </w:r>
      <w:r w:rsidR="006424AB" w:rsidRPr="006F714D">
        <w:rPr>
          <w:rFonts w:ascii="Arial" w:hAnsi="Arial" w:cs="Arial"/>
          <w:szCs w:val="24"/>
        </w:rPr>
        <w:t xml:space="preserve">determinantes do comportamento financeiro </w:t>
      </w:r>
      <w:r w:rsidR="00F00B3C" w:rsidRPr="006F714D">
        <w:rPr>
          <w:rFonts w:ascii="Arial" w:hAnsi="Arial" w:cs="Arial"/>
          <w:szCs w:val="24"/>
        </w:rPr>
        <w:t>dos cidadãos Brasileiros</w:t>
      </w:r>
      <w:r w:rsidRPr="006F714D">
        <w:rPr>
          <w:rFonts w:ascii="Arial" w:hAnsi="Arial" w:cs="Arial"/>
          <w:szCs w:val="24"/>
        </w:rPr>
        <w:t>, foram nomeados de acordo com a ordem de agrupamento.</w:t>
      </w:r>
      <w:r w:rsidR="00AC6854" w:rsidRPr="006F714D">
        <w:rPr>
          <w:rFonts w:ascii="Arial" w:hAnsi="Arial" w:cs="Arial"/>
          <w:szCs w:val="24"/>
        </w:rPr>
        <w:tab/>
      </w:r>
    </w:p>
    <w:p w14:paraId="10F090D5" w14:textId="4A9DDA64" w:rsidR="00C84FDE" w:rsidRPr="006F714D" w:rsidRDefault="007E0746" w:rsidP="00B701D9">
      <w:pPr>
        <w:spacing w:after="0" w:line="240" w:lineRule="auto"/>
        <w:ind w:firstLine="708"/>
        <w:jc w:val="both"/>
        <w:rPr>
          <w:rFonts w:ascii="Arial" w:hAnsi="Arial" w:cs="Arial"/>
          <w:szCs w:val="24"/>
        </w:rPr>
      </w:pPr>
      <w:r w:rsidRPr="006F714D">
        <w:rPr>
          <w:rFonts w:ascii="Arial" w:hAnsi="Arial" w:cs="Arial"/>
          <w:szCs w:val="24"/>
        </w:rPr>
        <w:t>Conforme evidenciado na tabela 6</w:t>
      </w:r>
      <w:r w:rsidR="006424AB" w:rsidRPr="006F714D">
        <w:rPr>
          <w:rFonts w:ascii="Arial" w:hAnsi="Arial" w:cs="Arial"/>
          <w:szCs w:val="24"/>
        </w:rPr>
        <w:t xml:space="preserve">, </w:t>
      </w:r>
      <w:r w:rsidR="002211C9" w:rsidRPr="006F714D">
        <w:rPr>
          <w:rFonts w:ascii="Arial" w:hAnsi="Arial" w:cs="Arial"/>
          <w:szCs w:val="24"/>
        </w:rPr>
        <w:t>as</w:t>
      </w:r>
      <w:r w:rsidR="006424AB" w:rsidRPr="006F714D">
        <w:rPr>
          <w:rFonts w:ascii="Arial" w:hAnsi="Arial" w:cs="Arial"/>
          <w:szCs w:val="24"/>
        </w:rPr>
        <w:t xml:space="preserve"> determinantes do comportamento financeiro</w:t>
      </w:r>
      <w:r w:rsidR="00F00B3C" w:rsidRPr="006F714D">
        <w:rPr>
          <w:rFonts w:ascii="Arial" w:hAnsi="Arial" w:cs="Arial"/>
          <w:szCs w:val="24"/>
        </w:rPr>
        <w:t xml:space="preserve"> dos cidadãos Brasileiros foram </w:t>
      </w:r>
      <w:r w:rsidR="00AF333A" w:rsidRPr="006F714D">
        <w:rPr>
          <w:rFonts w:ascii="Arial" w:hAnsi="Arial" w:cs="Arial"/>
          <w:szCs w:val="24"/>
        </w:rPr>
        <w:t>nomeadas</w:t>
      </w:r>
      <w:r w:rsidR="00F00B3C" w:rsidRPr="006F714D">
        <w:rPr>
          <w:rFonts w:ascii="Arial" w:hAnsi="Arial" w:cs="Arial"/>
          <w:szCs w:val="24"/>
        </w:rPr>
        <w:t xml:space="preserve"> respectivamente como: </w:t>
      </w:r>
      <w:r w:rsidR="004F4CD1" w:rsidRPr="006F714D">
        <w:rPr>
          <w:rFonts w:ascii="Arial" w:hAnsi="Arial" w:cs="Arial"/>
          <w:szCs w:val="24"/>
        </w:rPr>
        <w:t xml:space="preserve">materialismo, controle financeiro, economia financeira, planejamento financeiro e atitude financeira. Os </w:t>
      </w:r>
      <w:r w:rsidR="00AC6854" w:rsidRPr="006F714D">
        <w:rPr>
          <w:rFonts w:ascii="Arial" w:hAnsi="Arial" w:cs="Arial"/>
          <w:szCs w:val="24"/>
        </w:rPr>
        <w:t>fatores materialismo e atitude financeira permaneceram os mesmos</w:t>
      </w:r>
      <w:r w:rsidR="00F81AAB" w:rsidRPr="006F714D">
        <w:rPr>
          <w:rFonts w:ascii="Arial" w:hAnsi="Arial" w:cs="Arial"/>
          <w:szCs w:val="24"/>
        </w:rPr>
        <w:t xml:space="preserve"> propostos inicialmente na investigação</w:t>
      </w:r>
      <w:r w:rsidR="00AC6854" w:rsidRPr="006F714D">
        <w:rPr>
          <w:rFonts w:ascii="Arial" w:hAnsi="Arial" w:cs="Arial"/>
          <w:szCs w:val="24"/>
        </w:rPr>
        <w:t xml:space="preserve">, </w:t>
      </w:r>
      <w:r w:rsidR="004F4CD1" w:rsidRPr="006F714D">
        <w:rPr>
          <w:rFonts w:ascii="Arial" w:hAnsi="Arial" w:cs="Arial"/>
          <w:szCs w:val="24"/>
        </w:rPr>
        <w:t>entretanto</w:t>
      </w:r>
      <w:r w:rsidR="00AC6854" w:rsidRPr="006F714D">
        <w:rPr>
          <w:rFonts w:ascii="Arial" w:hAnsi="Arial" w:cs="Arial"/>
          <w:szCs w:val="24"/>
        </w:rPr>
        <w:t xml:space="preserve"> ocorreu o surgimento de três </w:t>
      </w:r>
      <w:r w:rsidR="004F4CD1" w:rsidRPr="006F714D">
        <w:rPr>
          <w:rFonts w:ascii="Arial" w:hAnsi="Arial" w:cs="Arial"/>
          <w:szCs w:val="24"/>
        </w:rPr>
        <w:t>novos fatores</w:t>
      </w:r>
      <w:r w:rsidR="00AC6854" w:rsidRPr="006F714D">
        <w:rPr>
          <w:rFonts w:ascii="Arial" w:hAnsi="Arial" w:cs="Arial"/>
          <w:szCs w:val="24"/>
        </w:rPr>
        <w:t>, nos quais foram nomeados com base n</w:t>
      </w:r>
      <w:r w:rsidR="004F4CD1" w:rsidRPr="006F714D">
        <w:rPr>
          <w:rFonts w:ascii="Arial" w:hAnsi="Arial" w:cs="Arial"/>
          <w:szCs w:val="24"/>
        </w:rPr>
        <w:t xml:space="preserve">a </w:t>
      </w:r>
      <w:r w:rsidR="00AC6854" w:rsidRPr="006F714D">
        <w:rPr>
          <w:rFonts w:ascii="Arial" w:hAnsi="Arial" w:cs="Arial"/>
          <w:szCs w:val="24"/>
        </w:rPr>
        <w:t xml:space="preserve">variável </w:t>
      </w:r>
      <w:r w:rsidR="004F4CD1" w:rsidRPr="006F714D">
        <w:rPr>
          <w:rFonts w:ascii="Arial" w:hAnsi="Arial" w:cs="Arial"/>
          <w:szCs w:val="24"/>
        </w:rPr>
        <w:t xml:space="preserve">mais forte, conforme Hair </w:t>
      </w:r>
      <w:r w:rsidR="004F4CD1" w:rsidRPr="006F714D">
        <w:rPr>
          <w:rFonts w:ascii="Arial" w:hAnsi="Arial" w:cs="Arial"/>
          <w:i/>
          <w:szCs w:val="24"/>
        </w:rPr>
        <w:t>et al.</w:t>
      </w:r>
      <w:r w:rsidR="004F4CD1" w:rsidRPr="006F714D">
        <w:rPr>
          <w:rFonts w:ascii="Arial" w:hAnsi="Arial" w:cs="Arial"/>
          <w:szCs w:val="24"/>
        </w:rPr>
        <w:t xml:space="preserve"> (1998).</w:t>
      </w:r>
    </w:p>
    <w:p w14:paraId="1115A066" w14:textId="5E7817C2" w:rsidR="004F4CD1" w:rsidRPr="006F714D" w:rsidRDefault="004F4CD1" w:rsidP="00B701D9">
      <w:pPr>
        <w:spacing w:after="0" w:line="240" w:lineRule="auto"/>
        <w:ind w:firstLine="708"/>
        <w:jc w:val="both"/>
        <w:rPr>
          <w:rFonts w:ascii="Arial" w:hAnsi="Arial" w:cs="Arial"/>
          <w:szCs w:val="24"/>
        </w:rPr>
      </w:pPr>
      <w:r w:rsidRPr="006F714D">
        <w:rPr>
          <w:rFonts w:ascii="Arial" w:hAnsi="Arial" w:cs="Arial"/>
          <w:szCs w:val="24"/>
        </w:rPr>
        <w:t>O primeiro fator evidenciado pela pesquisa correspondeu ao agrupamento das seguintes variáveis: V</w:t>
      </w:r>
      <w:r w:rsidR="00290D57" w:rsidRPr="006F714D">
        <w:rPr>
          <w:rFonts w:ascii="Arial" w:hAnsi="Arial" w:cs="Arial"/>
          <w:szCs w:val="24"/>
        </w:rPr>
        <w:t>1, V2, V3, V4</w:t>
      </w:r>
      <w:r w:rsidRPr="006F714D">
        <w:rPr>
          <w:rFonts w:ascii="Arial" w:hAnsi="Arial" w:cs="Arial"/>
          <w:szCs w:val="24"/>
        </w:rPr>
        <w:t xml:space="preserve"> e V</w:t>
      </w:r>
      <w:r w:rsidR="00290D57" w:rsidRPr="006F714D">
        <w:rPr>
          <w:rFonts w:ascii="Arial" w:hAnsi="Arial" w:cs="Arial"/>
          <w:szCs w:val="24"/>
        </w:rPr>
        <w:t>5</w:t>
      </w:r>
      <w:r w:rsidRPr="006F714D">
        <w:rPr>
          <w:rFonts w:ascii="Arial" w:hAnsi="Arial" w:cs="Arial"/>
          <w:szCs w:val="24"/>
        </w:rPr>
        <w:t xml:space="preserve">. </w:t>
      </w:r>
      <w:r w:rsidR="0095568D" w:rsidRPr="006F714D">
        <w:rPr>
          <w:rFonts w:ascii="Arial" w:hAnsi="Arial" w:cs="Arial"/>
          <w:szCs w:val="24"/>
        </w:rPr>
        <w:t>Utilizando</w:t>
      </w:r>
      <w:r w:rsidRPr="006F714D">
        <w:rPr>
          <w:rFonts w:ascii="Arial" w:hAnsi="Arial" w:cs="Arial"/>
          <w:szCs w:val="24"/>
        </w:rPr>
        <w:t xml:space="preserve"> como base o entendimento de Hair </w:t>
      </w:r>
      <w:r w:rsidRPr="006F714D">
        <w:rPr>
          <w:rFonts w:ascii="Arial" w:hAnsi="Arial" w:cs="Arial"/>
          <w:i/>
          <w:iCs/>
          <w:szCs w:val="24"/>
        </w:rPr>
        <w:t>et. al</w:t>
      </w:r>
      <w:r w:rsidR="007108C0" w:rsidRPr="006F714D">
        <w:rPr>
          <w:rFonts w:ascii="Arial" w:hAnsi="Arial" w:cs="Arial"/>
          <w:szCs w:val="24"/>
        </w:rPr>
        <w:t>.</w:t>
      </w:r>
      <w:r w:rsidRPr="006F714D">
        <w:rPr>
          <w:rFonts w:ascii="Arial" w:hAnsi="Arial" w:cs="Arial"/>
          <w:szCs w:val="24"/>
        </w:rPr>
        <w:t xml:space="preserve"> (1998), no que tange a nomeação dos fatores, observou-se a variável com maior carga fatorial no referido fator </w:t>
      </w:r>
      <w:r w:rsidR="00290D57" w:rsidRPr="006F714D">
        <w:rPr>
          <w:rFonts w:ascii="Arial" w:hAnsi="Arial" w:cs="Arial"/>
          <w:szCs w:val="24"/>
        </w:rPr>
        <w:t>V</w:t>
      </w:r>
      <w:r w:rsidR="007108C0" w:rsidRPr="006F714D">
        <w:rPr>
          <w:rFonts w:ascii="Arial" w:hAnsi="Arial" w:cs="Arial"/>
          <w:szCs w:val="24"/>
        </w:rPr>
        <w:t>4, em</w:t>
      </w:r>
      <w:r w:rsidR="0095568D" w:rsidRPr="006F714D">
        <w:rPr>
          <w:rFonts w:ascii="Arial" w:hAnsi="Arial" w:cs="Arial"/>
          <w:szCs w:val="24"/>
        </w:rPr>
        <w:t xml:space="preserve"> que realça a preferência</w:t>
      </w:r>
      <w:r w:rsidR="001D0FE4" w:rsidRPr="006F714D">
        <w:rPr>
          <w:rFonts w:ascii="Arial" w:hAnsi="Arial" w:cs="Arial"/>
          <w:szCs w:val="24"/>
        </w:rPr>
        <w:t xml:space="preserve"> de muito </w:t>
      </w:r>
      <w:r w:rsidR="0095568D" w:rsidRPr="006F714D">
        <w:rPr>
          <w:rFonts w:ascii="Arial" w:hAnsi="Arial" w:cs="Arial"/>
          <w:szCs w:val="24"/>
        </w:rPr>
        <w:t>luxo em sua vida</w:t>
      </w:r>
      <w:r w:rsidRPr="006F714D">
        <w:rPr>
          <w:rFonts w:ascii="Arial" w:hAnsi="Arial" w:cs="Arial"/>
          <w:szCs w:val="24"/>
        </w:rPr>
        <w:t xml:space="preserve">, </w:t>
      </w:r>
      <w:r w:rsidR="0095568D" w:rsidRPr="006F714D">
        <w:rPr>
          <w:rFonts w:ascii="Arial" w:hAnsi="Arial" w:cs="Arial"/>
          <w:szCs w:val="24"/>
        </w:rPr>
        <w:t>dessa forma</w:t>
      </w:r>
      <w:r w:rsidRPr="006F714D">
        <w:rPr>
          <w:rFonts w:ascii="Arial" w:hAnsi="Arial" w:cs="Arial"/>
          <w:szCs w:val="24"/>
        </w:rPr>
        <w:t xml:space="preserve"> o fator foi nomeado de </w:t>
      </w:r>
      <w:r w:rsidR="0095568D" w:rsidRPr="006F714D">
        <w:rPr>
          <w:rFonts w:ascii="Arial" w:hAnsi="Arial" w:cs="Arial"/>
          <w:szCs w:val="24"/>
        </w:rPr>
        <w:t>materialismo</w:t>
      </w:r>
      <w:r w:rsidRPr="006F714D">
        <w:rPr>
          <w:rFonts w:ascii="Arial" w:hAnsi="Arial" w:cs="Arial"/>
          <w:szCs w:val="24"/>
        </w:rPr>
        <w:t>.</w:t>
      </w:r>
    </w:p>
    <w:p w14:paraId="37E42C0F" w14:textId="339D5DB3" w:rsidR="00E66EAE" w:rsidRPr="006F714D" w:rsidRDefault="0095568D" w:rsidP="00B701D9">
      <w:pPr>
        <w:spacing w:after="0" w:line="240" w:lineRule="auto"/>
        <w:ind w:firstLine="708"/>
        <w:jc w:val="both"/>
        <w:rPr>
          <w:rFonts w:ascii="Arial" w:hAnsi="Arial" w:cs="Arial"/>
          <w:szCs w:val="24"/>
          <w:shd w:val="clear" w:color="auto" w:fill="FFFFFF"/>
        </w:rPr>
      </w:pPr>
      <w:r w:rsidRPr="006F714D">
        <w:rPr>
          <w:rFonts w:ascii="Arial" w:hAnsi="Arial" w:cs="Arial"/>
          <w:szCs w:val="24"/>
        </w:rPr>
        <w:t>Nesta perspectiva, a presunção do materialismo põe os indivíduos na sociedade de acordo com o que elas possuem, ou seja, influenciadas por aspectos sociais. Para o materialista, compras e propriedades, constituem os valores essenciais da sua vida, simbolizando sua própria identidade, felicidade e sucesso (</w:t>
      </w:r>
      <w:r w:rsidRPr="006F714D">
        <w:rPr>
          <w:rFonts w:ascii="Arial" w:hAnsi="Arial" w:cs="Arial"/>
          <w:szCs w:val="24"/>
          <w:shd w:val="clear" w:color="auto" w:fill="FFFFFF"/>
        </w:rPr>
        <w:t xml:space="preserve">HUNT; KERNAN; MITCHELL, 1996). </w:t>
      </w:r>
      <w:r w:rsidR="00E66EAE" w:rsidRPr="006F714D">
        <w:rPr>
          <w:rFonts w:ascii="Arial" w:hAnsi="Arial" w:cs="Arial"/>
          <w:color w:val="000000" w:themeColor="text1"/>
          <w:szCs w:val="24"/>
          <w:shd w:val="clear" w:color="auto" w:fill="FFFFFF"/>
        </w:rPr>
        <w:t>Portanto</w:t>
      </w:r>
      <w:r w:rsidR="001D75DB" w:rsidRPr="006F714D">
        <w:rPr>
          <w:rFonts w:ascii="Arial" w:hAnsi="Arial" w:cs="Arial"/>
          <w:color w:val="000000" w:themeColor="text1"/>
          <w:szCs w:val="24"/>
          <w:shd w:val="clear" w:color="auto" w:fill="FFFFFF"/>
        </w:rPr>
        <w:t>,</w:t>
      </w:r>
      <w:r w:rsidR="00E66EAE" w:rsidRPr="006F714D">
        <w:rPr>
          <w:rFonts w:ascii="Arial" w:hAnsi="Arial" w:cs="Arial"/>
          <w:color w:val="000000" w:themeColor="text1"/>
          <w:szCs w:val="24"/>
          <w:shd w:val="clear" w:color="auto" w:fill="FFFFFF"/>
        </w:rPr>
        <w:t xml:space="preserve"> o materialismo é um f</w:t>
      </w:r>
      <w:r w:rsidR="006424AB" w:rsidRPr="006F714D">
        <w:rPr>
          <w:rFonts w:ascii="Arial" w:hAnsi="Arial" w:cs="Arial"/>
          <w:color w:val="000000" w:themeColor="text1"/>
          <w:szCs w:val="24"/>
          <w:shd w:val="clear" w:color="auto" w:fill="FFFFFF"/>
        </w:rPr>
        <w:t>orte determinante no que tange o comportamento</w:t>
      </w:r>
      <w:r w:rsidR="00E66EAE" w:rsidRPr="006F714D">
        <w:rPr>
          <w:rFonts w:ascii="Arial" w:hAnsi="Arial" w:cs="Arial"/>
          <w:color w:val="000000" w:themeColor="text1"/>
          <w:szCs w:val="24"/>
          <w:shd w:val="clear" w:color="auto" w:fill="FFFFFF"/>
        </w:rPr>
        <w:t xml:space="preserve"> </w:t>
      </w:r>
      <w:r w:rsidR="006424AB" w:rsidRPr="006F714D">
        <w:rPr>
          <w:rFonts w:ascii="Arial" w:hAnsi="Arial" w:cs="Arial"/>
          <w:color w:val="000000" w:themeColor="text1"/>
          <w:szCs w:val="24"/>
          <w:shd w:val="clear" w:color="auto" w:fill="FFFFFF"/>
        </w:rPr>
        <w:t>financeiro</w:t>
      </w:r>
      <w:r w:rsidR="00E66EAE" w:rsidRPr="006F714D">
        <w:rPr>
          <w:rFonts w:ascii="Arial" w:hAnsi="Arial" w:cs="Arial"/>
          <w:color w:val="000000" w:themeColor="text1"/>
          <w:szCs w:val="24"/>
          <w:shd w:val="clear" w:color="auto" w:fill="FFFFFF"/>
        </w:rPr>
        <w:t xml:space="preserve">, </w:t>
      </w:r>
      <w:r w:rsidR="00E66EAE" w:rsidRPr="006F714D">
        <w:rPr>
          <w:rFonts w:ascii="Arial" w:hAnsi="Arial" w:cs="Arial"/>
          <w:szCs w:val="24"/>
          <w:shd w:val="clear" w:color="auto" w:fill="FFFFFF"/>
        </w:rPr>
        <w:t xml:space="preserve">pois conforme </w:t>
      </w:r>
      <w:proofErr w:type="spellStart"/>
      <w:r w:rsidR="00E66EAE" w:rsidRPr="006F714D">
        <w:rPr>
          <w:rFonts w:ascii="Arial" w:hAnsi="Arial" w:cs="Arial"/>
          <w:szCs w:val="24"/>
          <w:shd w:val="clear" w:color="auto" w:fill="FFFFFF"/>
        </w:rPr>
        <w:t>Cakarnis</w:t>
      </w:r>
      <w:proofErr w:type="spellEnd"/>
      <w:r w:rsidR="00E66EAE" w:rsidRPr="006F714D">
        <w:rPr>
          <w:rFonts w:ascii="Arial" w:hAnsi="Arial" w:cs="Arial"/>
          <w:szCs w:val="24"/>
          <w:shd w:val="clear" w:color="auto" w:fill="FFFFFF"/>
        </w:rPr>
        <w:t xml:space="preserve"> e D’</w:t>
      </w:r>
      <w:proofErr w:type="spellStart"/>
      <w:r w:rsidR="00E66EAE" w:rsidRPr="006F714D">
        <w:rPr>
          <w:rFonts w:ascii="Arial" w:hAnsi="Arial" w:cs="Arial"/>
          <w:szCs w:val="24"/>
          <w:shd w:val="clear" w:color="auto" w:fill="FFFFFF"/>
        </w:rPr>
        <w:t>alessandro</w:t>
      </w:r>
      <w:proofErr w:type="spellEnd"/>
      <w:r w:rsidR="00E66EAE" w:rsidRPr="006F714D">
        <w:rPr>
          <w:rFonts w:ascii="Arial" w:hAnsi="Arial" w:cs="Arial"/>
          <w:szCs w:val="24"/>
          <w:shd w:val="clear" w:color="auto" w:fill="FFFFFF"/>
        </w:rPr>
        <w:t xml:space="preserve"> (2015) </w:t>
      </w:r>
      <w:r w:rsidR="007108C0" w:rsidRPr="006F714D">
        <w:rPr>
          <w:rFonts w:ascii="Arial" w:hAnsi="Arial" w:cs="Arial"/>
          <w:szCs w:val="24"/>
        </w:rPr>
        <w:t>o</w:t>
      </w:r>
      <w:r w:rsidR="00E66EAE" w:rsidRPr="006F714D">
        <w:rPr>
          <w:rFonts w:ascii="Arial" w:hAnsi="Arial" w:cs="Arial"/>
          <w:szCs w:val="24"/>
        </w:rPr>
        <w:t xml:space="preserve"> conhecimento do consumidor auxilia na melhor tomada de decisões, limitando suas ações cognitivas e minimizando os riscos de consumo exacerbados. Podem ser divididos em </w:t>
      </w:r>
      <w:r w:rsidR="001D75DB" w:rsidRPr="006F714D">
        <w:rPr>
          <w:rFonts w:ascii="Arial" w:hAnsi="Arial" w:cs="Arial"/>
          <w:szCs w:val="24"/>
        </w:rPr>
        <w:t>dois conhecimentos</w:t>
      </w:r>
      <w:r w:rsidR="00E66EAE" w:rsidRPr="006F714D">
        <w:rPr>
          <w:rFonts w:ascii="Arial" w:hAnsi="Arial" w:cs="Arial"/>
          <w:szCs w:val="24"/>
        </w:rPr>
        <w:t xml:space="preserve"> o objetivo e </w:t>
      </w:r>
      <w:r w:rsidR="00133409" w:rsidRPr="006F714D">
        <w:rPr>
          <w:rFonts w:ascii="Arial" w:hAnsi="Arial" w:cs="Arial"/>
          <w:szCs w:val="24"/>
        </w:rPr>
        <w:t xml:space="preserve">subjetivo. O objetivo aponta a </w:t>
      </w:r>
      <w:r w:rsidR="00E66EAE" w:rsidRPr="006F714D">
        <w:rPr>
          <w:rFonts w:ascii="Arial" w:hAnsi="Arial" w:cs="Arial"/>
          <w:szCs w:val="24"/>
        </w:rPr>
        <w:t>aute</w:t>
      </w:r>
      <w:r w:rsidR="00133409" w:rsidRPr="006F714D">
        <w:rPr>
          <w:rFonts w:ascii="Arial" w:hAnsi="Arial" w:cs="Arial"/>
          <w:szCs w:val="24"/>
        </w:rPr>
        <w:t>ntica</w:t>
      </w:r>
      <w:r w:rsidR="00E66EAE" w:rsidRPr="006F714D">
        <w:rPr>
          <w:rFonts w:ascii="Arial" w:hAnsi="Arial" w:cs="Arial"/>
          <w:szCs w:val="24"/>
        </w:rPr>
        <w:t xml:space="preserve"> experiência que o consumidor detém sobre os produtos os quais</w:t>
      </w:r>
      <w:r w:rsidR="001D75DB" w:rsidRPr="006F714D">
        <w:rPr>
          <w:rFonts w:ascii="Arial" w:hAnsi="Arial" w:cs="Arial"/>
          <w:szCs w:val="24"/>
        </w:rPr>
        <w:t xml:space="preserve"> lhe são ofertados. Enquanto</w:t>
      </w:r>
      <w:r w:rsidR="00E66EAE" w:rsidRPr="006F714D">
        <w:rPr>
          <w:rFonts w:ascii="Arial" w:hAnsi="Arial" w:cs="Arial"/>
          <w:szCs w:val="24"/>
        </w:rPr>
        <w:t xml:space="preserve"> a subjetiva está atrelada a confiança, percepção e opinião para a escolha do consumo</w:t>
      </w:r>
      <w:r w:rsidR="00E66EAE" w:rsidRPr="006F714D">
        <w:rPr>
          <w:rFonts w:ascii="Arial" w:hAnsi="Arial" w:cs="Arial"/>
          <w:szCs w:val="24"/>
          <w:shd w:val="clear" w:color="auto" w:fill="FFFFFF"/>
        </w:rPr>
        <w:t>.</w:t>
      </w:r>
    </w:p>
    <w:p w14:paraId="51C08E38" w14:textId="13B4D488" w:rsidR="00E66EAE" w:rsidRPr="006F714D" w:rsidRDefault="00E66EAE" w:rsidP="00B701D9">
      <w:pPr>
        <w:spacing w:after="0" w:line="240" w:lineRule="auto"/>
        <w:ind w:firstLine="708"/>
        <w:jc w:val="both"/>
        <w:rPr>
          <w:rFonts w:ascii="Arial" w:hAnsi="Arial" w:cs="Arial"/>
          <w:color w:val="000000" w:themeColor="text1"/>
          <w:szCs w:val="24"/>
        </w:rPr>
      </w:pPr>
      <w:r w:rsidRPr="006F714D">
        <w:rPr>
          <w:rFonts w:ascii="Arial" w:hAnsi="Arial" w:cs="Arial"/>
          <w:szCs w:val="24"/>
        </w:rPr>
        <w:t xml:space="preserve">O segundo fator apontado pela investigação foi representado </w:t>
      </w:r>
      <w:r w:rsidR="00BA5281" w:rsidRPr="006F714D">
        <w:rPr>
          <w:rFonts w:ascii="Arial" w:hAnsi="Arial" w:cs="Arial"/>
          <w:szCs w:val="24"/>
        </w:rPr>
        <w:t>pelas variáveis de pesquisa: V6, V8, V9 e V10. Considerando-se a variável V</w:t>
      </w:r>
      <w:r w:rsidRPr="006F714D">
        <w:rPr>
          <w:rFonts w:ascii="Arial" w:hAnsi="Arial" w:cs="Arial"/>
          <w:szCs w:val="24"/>
        </w:rPr>
        <w:t>6, com maiores cargas fatoriais,</w:t>
      </w:r>
      <w:r w:rsidR="00D87F41" w:rsidRPr="006F714D">
        <w:rPr>
          <w:rFonts w:ascii="Arial" w:hAnsi="Arial" w:cs="Arial"/>
          <w:szCs w:val="24"/>
        </w:rPr>
        <w:t xml:space="preserve"> referindo</w:t>
      </w:r>
      <w:r w:rsidR="007108C0" w:rsidRPr="006F714D">
        <w:rPr>
          <w:rFonts w:ascii="Arial" w:hAnsi="Arial" w:cs="Arial"/>
          <w:szCs w:val="24"/>
        </w:rPr>
        <w:t>-se</w:t>
      </w:r>
      <w:r w:rsidR="00D87F41" w:rsidRPr="006F714D">
        <w:rPr>
          <w:rFonts w:ascii="Arial" w:hAnsi="Arial" w:cs="Arial"/>
          <w:szCs w:val="24"/>
        </w:rPr>
        <w:t xml:space="preserve"> a que se toma notas e controle de despesas pessoais (por exemplo, planilha de despesas e receitas), portanto </w:t>
      </w:r>
      <w:r w:rsidRPr="006F714D">
        <w:rPr>
          <w:rFonts w:ascii="Arial" w:hAnsi="Arial" w:cs="Arial"/>
          <w:szCs w:val="24"/>
        </w:rPr>
        <w:t xml:space="preserve">se </w:t>
      </w:r>
      <w:r w:rsidR="0065543C" w:rsidRPr="006F714D">
        <w:rPr>
          <w:rFonts w:ascii="Arial" w:hAnsi="Arial" w:cs="Arial"/>
          <w:szCs w:val="24"/>
        </w:rPr>
        <w:t xml:space="preserve">nomeou </w:t>
      </w:r>
      <w:r w:rsidRPr="006F714D">
        <w:rPr>
          <w:rFonts w:ascii="Arial" w:hAnsi="Arial" w:cs="Arial"/>
          <w:szCs w:val="24"/>
        </w:rPr>
        <w:t xml:space="preserve">o referido como controle financeiro. Tendo em vista que a primeira variável expõe </w:t>
      </w:r>
      <w:r w:rsidRPr="006F714D">
        <w:rPr>
          <w:rFonts w:ascii="Arial" w:hAnsi="Arial" w:cs="Arial"/>
          <w:color w:val="000000" w:themeColor="text1"/>
          <w:szCs w:val="24"/>
        </w:rPr>
        <w:t xml:space="preserve">como </w:t>
      </w:r>
      <w:r w:rsidR="00B34D17" w:rsidRPr="006F714D">
        <w:rPr>
          <w:rFonts w:ascii="Arial" w:hAnsi="Arial" w:cs="Arial"/>
          <w:color w:val="000000" w:themeColor="text1"/>
          <w:szCs w:val="24"/>
        </w:rPr>
        <w:t>o</w:t>
      </w:r>
      <w:r w:rsidR="007850A6" w:rsidRPr="006F714D">
        <w:rPr>
          <w:rFonts w:ascii="Arial" w:hAnsi="Arial" w:cs="Arial"/>
          <w:color w:val="000000" w:themeColor="text1"/>
          <w:szCs w:val="24"/>
        </w:rPr>
        <w:t xml:space="preserve"> materialismo</w:t>
      </w:r>
      <w:r w:rsidRPr="006F714D">
        <w:rPr>
          <w:rFonts w:ascii="Arial" w:hAnsi="Arial" w:cs="Arial"/>
          <w:color w:val="000000" w:themeColor="text1"/>
          <w:szCs w:val="24"/>
        </w:rPr>
        <w:t xml:space="preserve"> a segunda enfatiza </w:t>
      </w:r>
      <w:r w:rsidR="007850A6" w:rsidRPr="006F714D">
        <w:rPr>
          <w:rFonts w:ascii="Arial" w:hAnsi="Arial" w:cs="Arial"/>
          <w:color w:val="000000" w:themeColor="text1"/>
          <w:szCs w:val="24"/>
        </w:rPr>
        <w:t>o controle financeiro.</w:t>
      </w:r>
    </w:p>
    <w:p w14:paraId="4E124ED2" w14:textId="7DD33B80" w:rsidR="007850A6" w:rsidRPr="006F714D" w:rsidRDefault="007850A6" w:rsidP="00B701D9">
      <w:pPr>
        <w:spacing w:after="0" w:line="240" w:lineRule="auto"/>
        <w:ind w:firstLine="708"/>
        <w:jc w:val="both"/>
        <w:rPr>
          <w:rFonts w:ascii="Arial" w:eastAsia="Times New Roman" w:hAnsi="Arial" w:cs="Arial"/>
          <w:szCs w:val="24"/>
          <w:lang w:eastAsia="pt-BR"/>
        </w:rPr>
      </w:pPr>
      <w:r w:rsidRPr="006F714D">
        <w:rPr>
          <w:rFonts w:ascii="Arial" w:hAnsi="Arial" w:cs="Arial"/>
          <w:szCs w:val="24"/>
        </w:rPr>
        <w:t>Nesse sentido, p</w:t>
      </w:r>
      <w:r w:rsidRPr="006F714D">
        <w:rPr>
          <w:rFonts w:ascii="Arial" w:eastAsia="Times New Roman" w:hAnsi="Arial" w:cs="Arial"/>
          <w:szCs w:val="24"/>
          <w:lang w:eastAsia="pt-BR"/>
        </w:rPr>
        <w:t xml:space="preserve">ara se alcançar a estabilidade é necessário um controle financeiro para gerenciar as receitas e despesas. Quanto maior seu autocontrole e se ater ao planejamento, possuirá mais aptidão ao gerenciamento de suas finanças (MIOTTO; PARENTE, 2015). </w:t>
      </w:r>
    </w:p>
    <w:p w14:paraId="2B9E953D" w14:textId="6FF83E1E" w:rsidR="001D4C6D" w:rsidRPr="006F714D" w:rsidRDefault="001D4C6D" w:rsidP="00B701D9">
      <w:pPr>
        <w:spacing w:after="0" w:line="240" w:lineRule="auto"/>
        <w:ind w:firstLine="708"/>
        <w:jc w:val="both"/>
        <w:rPr>
          <w:rFonts w:ascii="Arial" w:hAnsi="Arial" w:cs="Arial"/>
          <w:szCs w:val="24"/>
        </w:rPr>
      </w:pPr>
      <w:r w:rsidRPr="006F714D">
        <w:rPr>
          <w:rFonts w:ascii="Arial" w:hAnsi="Arial" w:cs="Arial"/>
          <w:szCs w:val="24"/>
        </w:rPr>
        <w:t>Portanto</w:t>
      </w:r>
      <w:r w:rsidR="0065543C" w:rsidRPr="006F714D">
        <w:rPr>
          <w:rFonts w:ascii="Arial" w:hAnsi="Arial" w:cs="Arial"/>
          <w:szCs w:val="24"/>
        </w:rPr>
        <w:t>,</w:t>
      </w:r>
      <w:r w:rsidRPr="006F714D">
        <w:rPr>
          <w:rFonts w:ascii="Arial" w:hAnsi="Arial" w:cs="Arial"/>
          <w:szCs w:val="24"/>
        </w:rPr>
        <w:t xml:space="preserve"> indivíduos com aptidão ao autocontrole possuem menos dificuldades em controlar seus impulsos e gastar </w:t>
      </w:r>
      <w:r w:rsidR="007108C0" w:rsidRPr="006F714D">
        <w:rPr>
          <w:rFonts w:ascii="Arial" w:hAnsi="Arial" w:cs="Arial"/>
          <w:szCs w:val="24"/>
        </w:rPr>
        <w:t>adequadamente</w:t>
      </w:r>
      <w:r w:rsidRPr="006F714D">
        <w:rPr>
          <w:rFonts w:ascii="Arial" w:hAnsi="Arial" w:cs="Arial"/>
          <w:szCs w:val="24"/>
        </w:rPr>
        <w:t xml:space="preserve"> seu dinheiro. Existe uma relação direta da alfabetização financeira com a escolha do produto de crédito. Uma vez que se os chefes da família possuem um baixo conhecimentos de finanças, iram possuir uma proporção maior de créditos na composição de suas carteiras. As compras compulsivas são consideradas fortes preditores do endividamento (CAMPARA </w:t>
      </w:r>
      <w:r w:rsidRPr="006F714D">
        <w:rPr>
          <w:rFonts w:ascii="Arial" w:hAnsi="Arial" w:cs="Arial"/>
          <w:i/>
          <w:szCs w:val="24"/>
        </w:rPr>
        <w:t>et al.</w:t>
      </w:r>
      <w:r w:rsidRPr="006F714D">
        <w:rPr>
          <w:rFonts w:ascii="Arial" w:hAnsi="Arial" w:cs="Arial"/>
          <w:szCs w:val="24"/>
        </w:rPr>
        <w:t>, 2016).</w:t>
      </w:r>
    </w:p>
    <w:p w14:paraId="14A912FB" w14:textId="0DB4FFEB" w:rsidR="008359FA" w:rsidRPr="006F714D" w:rsidRDefault="007850A6" w:rsidP="00B701D9">
      <w:pPr>
        <w:spacing w:after="0" w:line="240" w:lineRule="auto"/>
        <w:ind w:firstLine="708"/>
        <w:jc w:val="both"/>
        <w:rPr>
          <w:rFonts w:ascii="Arial" w:hAnsi="Arial" w:cs="Arial"/>
          <w:szCs w:val="24"/>
        </w:rPr>
      </w:pPr>
      <w:r w:rsidRPr="006F714D">
        <w:rPr>
          <w:rFonts w:ascii="Arial" w:hAnsi="Arial" w:cs="Arial"/>
          <w:szCs w:val="24"/>
        </w:rPr>
        <w:t>Em seguida, tem-se o terceiro fat</w:t>
      </w:r>
      <w:r w:rsidR="00BA5281" w:rsidRPr="006F714D">
        <w:rPr>
          <w:rFonts w:ascii="Arial" w:hAnsi="Arial" w:cs="Arial"/>
          <w:szCs w:val="24"/>
        </w:rPr>
        <w:t>or, composto pelas variáveis V7, V11, V12 e V13</w:t>
      </w:r>
      <w:r w:rsidRPr="006F714D">
        <w:rPr>
          <w:rFonts w:ascii="Arial" w:hAnsi="Arial" w:cs="Arial"/>
          <w:szCs w:val="24"/>
        </w:rPr>
        <w:t>. Neste fator, destacou-se</w:t>
      </w:r>
      <w:r w:rsidR="00BA5281" w:rsidRPr="006F714D">
        <w:rPr>
          <w:rFonts w:ascii="Arial" w:hAnsi="Arial" w:cs="Arial"/>
          <w:szCs w:val="24"/>
        </w:rPr>
        <w:t xml:space="preserve"> entre as demais variáveis a V12</w:t>
      </w:r>
      <w:r w:rsidRPr="006F714D">
        <w:rPr>
          <w:rFonts w:ascii="Arial" w:hAnsi="Arial" w:cs="Arial"/>
          <w:szCs w:val="24"/>
        </w:rPr>
        <w:t>, a qual se refere a economia regular para atingir metas financeiras no longo prazo</w:t>
      </w:r>
      <w:r w:rsidR="008359FA" w:rsidRPr="006F714D">
        <w:rPr>
          <w:rFonts w:ascii="Arial" w:hAnsi="Arial" w:cs="Arial"/>
          <w:szCs w:val="24"/>
        </w:rPr>
        <w:t>. Portanto</w:t>
      </w:r>
      <w:r w:rsidRPr="006F714D">
        <w:rPr>
          <w:rFonts w:ascii="Arial" w:hAnsi="Arial" w:cs="Arial"/>
          <w:szCs w:val="24"/>
        </w:rPr>
        <w:t xml:space="preserve">, o fator foi nomeado como </w:t>
      </w:r>
      <w:r w:rsidR="008359FA" w:rsidRPr="006F714D">
        <w:rPr>
          <w:rFonts w:ascii="Arial" w:hAnsi="Arial" w:cs="Arial"/>
          <w:szCs w:val="24"/>
        </w:rPr>
        <w:t>economia financeira.</w:t>
      </w:r>
    </w:p>
    <w:p w14:paraId="7EA98555" w14:textId="290472F9" w:rsidR="008359FA" w:rsidRPr="006F714D" w:rsidRDefault="00895718" w:rsidP="00B701D9">
      <w:pPr>
        <w:spacing w:after="0" w:line="240" w:lineRule="auto"/>
        <w:ind w:firstLine="708"/>
        <w:jc w:val="both"/>
        <w:rPr>
          <w:rFonts w:ascii="Arial" w:hAnsi="Arial" w:cs="Arial"/>
          <w:szCs w:val="24"/>
        </w:rPr>
      </w:pPr>
      <w:r w:rsidRPr="006F714D">
        <w:rPr>
          <w:rFonts w:ascii="Arial" w:hAnsi="Arial" w:cs="Arial"/>
          <w:szCs w:val="24"/>
        </w:rPr>
        <w:lastRenderedPageBreak/>
        <w:t xml:space="preserve">De acordo com </w:t>
      </w:r>
      <w:proofErr w:type="spellStart"/>
      <w:r w:rsidRPr="006F714D">
        <w:rPr>
          <w:rFonts w:ascii="Arial" w:hAnsi="Arial" w:cs="Arial"/>
          <w:szCs w:val="24"/>
        </w:rPr>
        <w:t>Gitman</w:t>
      </w:r>
      <w:proofErr w:type="spellEnd"/>
      <w:r w:rsidRPr="006F714D">
        <w:rPr>
          <w:rFonts w:ascii="Arial" w:hAnsi="Arial" w:cs="Arial"/>
          <w:szCs w:val="24"/>
        </w:rPr>
        <w:t xml:space="preserve"> (2004) pode-se definir economia financeira como sendo </w:t>
      </w:r>
      <w:r w:rsidR="0065543C" w:rsidRPr="006F714D">
        <w:rPr>
          <w:rFonts w:ascii="Arial" w:hAnsi="Arial" w:cs="Arial"/>
          <w:szCs w:val="24"/>
        </w:rPr>
        <w:t>o método e compreensão o gerenciamento</w:t>
      </w:r>
      <w:r w:rsidRPr="006F714D">
        <w:rPr>
          <w:rFonts w:ascii="Arial" w:hAnsi="Arial" w:cs="Arial"/>
          <w:szCs w:val="24"/>
        </w:rPr>
        <w:t xml:space="preserve"> do dinheiro. O planejamento financeiro inicia na elaboração de estratégias financeiros de longo prazo, que, consequentemente, conduzem planos e orçamentos de curto prazo.</w:t>
      </w:r>
    </w:p>
    <w:p w14:paraId="5BA4806E" w14:textId="5A7DA940" w:rsidR="00E171BB" w:rsidRPr="006F714D" w:rsidRDefault="00895718" w:rsidP="00B701D9">
      <w:pPr>
        <w:spacing w:after="0" w:line="240" w:lineRule="auto"/>
        <w:ind w:firstLine="708"/>
        <w:jc w:val="both"/>
        <w:rPr>
          <w:rFonts w:ascii="Arial" w:hAnsi="Arial" w:cs="Arial"/>
          <w:szCs w:val="24"/>
        </w:rPr>
      </w:pPr>
      <w:r w:rsidRPr="006F714D">
        <w:rPr>
          <w:rFonts w:ascii="Arial" w:hAnsi="Arial" w:cs="Arial"/>
          <w:szCs w:val="24"/>
        </w:rPr>
        <w:t xml:space="preserve">Para que se </w:t>
      </w:r>
      <w:r w:rsidR="00E171BB" w:rsidRPr="006F714D">
        <w:rPr>
          <w:rFonts w:ascii="Arial" w:hAnsi="Arial" w:cs="Arial"/>
          <w:szCs w:val="24"/>
        </w:rPr>
        <w:t>possa alcançar a economia financeira</w:t>
      </w:r>
      <w:r w:rsidRPr="006F714D">
        <w:rPr>
          <w:rFonts w:ascii="Arial" w:hAnsi="Arial" w:cs="Arial"/>
          <w:szCs w:val="24"/>
        </w:rPr>
        <w:t xml:space="preserve">, é essencial </w:t>
      </w:r>
      <w:r w:rsidR="00E171BB" w:rsidRPr="006F714D">
        <w:rPr>
          <w:rFonts w:ascii="Arial" w:hAnsi="Arial" w:cs="Arial"/>
          <w:szCs w:val="24"/>
        </w:rPr>
        <w:t xml:space="preserve">traçar </w:t>
      </w:r>
      <w:r w:rsidRPr="006F714D">
        <w:rPr>
          <w:rFonts w:ascii="Arial" w:hAnsi="Arial" w:cs="Arial"/>
          <w:szCs w:val="24"/>
        </w:rPr>
        <w:t xml:space="preserve">onde se </w:t>
      </w:r>
      <w:r w:rsidR="00E171BB" w:rsidRPr="006F714D">
        <w:rPr>
          <w:rFonts w:ascii="Arial" w:hAnsi="Arial" w:cs="Arial"/>
          <w:szCs w:val="24"/>
        </w:rPr>
        <w:t>pretende chegar, construindo</w:t>
      </w:r>
      <w:r w:rsidRPr="006F714D">
        <w:rPr>
          <w:rFonts w:ascii="Arial" w:hAnsi="Arial" w:cs="Arial"/>
          <w:szCs w:val="24"/>
        </w:rPr>
        <w:t xml:space="preserve"> projetos. É </w:t>
      </w:r>
      <w:r w:rsidR="00E171BB" w:rsidRPr="006F714D">
        <w:rPr>
          <w:rFonts w:ascii="Arial" w:hAnsi="Arial" w:cs="Arial"/>
          <w:szCs w:val="24"/>
        </w:rPr>
        <w:t>fundamental</w:t>
      </w:r>
      <w:r w:rsidRPr="006F714D">
        <w:rPr>
          <w:rFonts w:ascii="Arial" w:hAnsi="Arial" w:cs="Arial"/>
          <w:szCs w:val="24"/>
        </w:rPr>
        <w:t xml:space="preserve"> integralizar o cenário de futuro, almejado pela perspectiva de realização do projeto e </w:t>
      </w:r>
      <w:r w:rsidR="00E171BB" w:rsidRPr="006F714D">
        <w:rPr>
          <w:rFonts w:ascii="Arial" w:hAnsi="Arial" w:cs="Arial"/>
          <w:szCs w:val="24"/>
        </w:rPr>
        <w:t>somar</w:t>
      </w:r>
      <w:r w:rsidRPr="006F714D">
        <w:rPr>
          <w:rFonts w:ascii="Arial" w:hAnsi="Arial" w:cs="Arial"/>
          <w:szCs w:val="24"/>
        </w:rPr>
        <w:t xml:space="preserve"> metas nítidas e </w:t>
      </w:r>
      <w:r w:rsidR="00E171BB" w:rsidRPr="006F714D">
        <w:rPr>
          <w:rFonts w:ascii="Arial" w:hAnsi="Arial" w:cs="Arial"/>
          <w:szCs w:val="24"/>
        </w:rPr>
        <w:t>claras</w:t>
      </w:r>
      <w:r w:rsidRPr="006F714D">
        <w:rPr>
          <w:rFonts w:ascii="Arial" w:hAnsi="Arial" w:cs="Arial"/>
          <w:szCs w:val="24"/>
        </w:rPr>
        <w:t>, as quais normalmen</w:t>
      </w:r>
      <w:r w:rsidR="00E171BB" w:rsidRPr="006F714D">
        <w:rPr>
          <w:rFonts w:ascii="Arial" w:hAnsi="Arial" w:cs="Arial"/>
          <w:szCs w:val="24"/>
        </w:rPr>
        <w:t>te tem a necessidade de dispêndios</w:t>
      </w:r>
      <w:r w:rsidRPr="006F714D">
        <w:rPr>
          <w:rFonts w:ascii="Arial" w:hAnsi="Arial" w:cs="Arial"/>
          <w:szCs w:val="24"/>
        </w:rPr>
        <w:t xml:space="preserve"> financeiros para que sejam </w:t>
      </w:r>
      <w:r w:rsidR="00E171BB" w:rsidRPr="006F714D">
        <w:rPr>
          <w:rFonts w:ascii="Arial" w:hAnsi="Arial" w:cs="Arial"/>
          <w:szCs w:val="24"/>
        </w:rPr>
        <w:t>atingidos</w:t>
      </w:r>
      <w:r w:rsidRPr="006F714D">
        <w:rPr>
          <w:rFonts w:ascii="Arial" w:hAnsi="Arial" w:cs="Arial"/>
          <w:szCs w:val="24"/>
        </w:rPr>
        <w:t xml:space="preserve"> ou para que </w:t>
      </w:r>
      <w:r w:rsidR="00E171BB" w:rsidRPr="006F714D">
        <w:rPr>
          <w:rFonts w:ascii="Arial" w:hAnsi="Arial" w:cs="Arial"/>
          <w:szCs w:val="24"/>
        </w:rPr>
        <w:t>contribuam</w:t>
      </w:r>
      <w:r w:rsidRPr="006F714D">
        <w:rPr>
          <w:rFonts w:ascii="Arial" w:hAnsi="Arial" w:cs="Arial"/>
          <w:szCs w:val="24"/>
        </w:rPr>
        <w:t xml:space="preserve"> a atingir objetivos maiores (BANCO CENTRAL DO BRASIL, 2013).</w:t>
      </w:r>
      <w:r w:rsidR="00E171BB" w:rsidRPr="006F714D">
        <w:rPr>
          <w:rFonts w:ascii="Arial" w:hAnsi="Arial" w:cs="Arial"/>
          <w:szCs w:val="24"/>
        </w:rPr>
        <w:t xml:space="preserve"> </w:t>
      </w:r>
    </w:p>
    <w:p w14:paraId="38A16D5D" w14:textId="547AB0FF" w:rsidR="008359FA" w:rsidRPr="006F714D" w:rsidRDefault="008359FA" w:rsidP="00B701D9">
      <w:pPr>
        <w:spacing w:after="0" w:line="240" w:lineRule="auto"/>
        <w:ind w:firstLine="708"/>
        <w:jc w:val="both"/>
        <w:rPr>
          <w:rFonts w:ascii="Arial" w:hAnsi="Arial" w:cs="Arial"/>
          <w:szCs w:val="24"/>
        </w:rPr>
      </w:pPr>
      <w:r w:rsidRPr="006F714D">
        <w:rPr>
          <w:rFonts w:ascii="Arial" w:hAnsi="Arial" w:cs="Arial"/>
          <w:szCs w:val="24"/>
        </w:rPr>
        <w:t xml:space="preserve">Em seguida, tem-se o quarto fator, composto pelas variáveis: </w:t>
      </w:r>
      <w:r w:rsidR="00BA5281" w:rsidRPr="006F714D">
        <w:rPr>
          <w:rFonts w:ascii="Arial" w:hAnsi="Arial" w:cs="Arial"/>
          <w:szCs w:val="24"/>
        </w:rPr>
        <w:t>V14, V15, V16, V17 e V18</w:t>
      </w:r>
      <w:r w:rsidRPr="006F714D">
        <w:rPr>
          <w:rFonts w:ascii="Arial" w:hAnsi="Arial" w:cs="Arial"/>
          <w:szCs w:val="24"/>
        </w:rPr>
        <w:t xml:space="preserve">. Neste fator, destacou-se </w:t>
      </w:r>
      <w:r w:rsidR="00BA5281" w:rsidRPr="006F714D">
        <w:rPr>
          <w:rFonts w:ascii="Arial" w:hAnsi="Arial" w:cs="Arial"/>
          <w:szCs w:val="24"/>
        </w:rPr>
        <w:t>entre as demais variáveis a V17</w:t>
      </w:r>
      <w:r w:rsidRPr="006F714D">
        <w:rPr>
          <w:rFonts w:ascii="Arial" w:hAnsi="Arial" w:cs="Arial"/>
          <w:szCs w:val="24"/>
        </w:rPr>
        <w:t xml:space="preserve">, a qual se refere </w:t>
      </w:r>
      <w:r w:rsidR="00035F02" w:rsidRPr="006F714D">
        <w:rPr>
          <w:rFonts w:ascii="Arial" w:hAnsi="Arial" w:cs="Arial"/>
          <w:szCs w:val="24"/>
        </w:rPr>
        <w:t>que planejar o futuro é a melhor maneira de progredir</w:t>
      </w:r>
      <w:r w:rsidRPr="006F714D">
        <w:rPr>
          <w:rFonts w:ascii="Arial" w:hAnsi="Arial" w:cs="Arial"/>
          <w:szCs w:val="24"/>
        </w:rPr>
        <w:t xml:space="preserve">. </w:t>
      </w:r>
      <w:r w:rsidR="00035F02" w:rsidRPr="006F714D">
        <w:rPr>
          <w:rFonts w:ascii="Arial" w:hAnsi="Arial" w:cs="Arial"/>
          <w:szCs w:val="24"/>
        </w:rPr>
        <w:t xml:space="preserve">Em vista isso, o </w:t>
      </w:r>
      <w:r w:rsidR="004C4C59" w:rsidRPr="006F714D">
        <w:rPr>
          <w:rFonts w:ascii="Arial" w:hAnsi="Arial" w:cs="Arial"/>
          <w:szCs w:val="24"/>
        </w:rPr>
        <w:t>f</w:t>
      </w:r>
      <w:r w:rsidR="00035F02" w:rsidRPr="006F714D">
        <w:rPr>
          <w:rFonts w:ascii="Arial" w:hAnsi="Arial" w:cs="Arial"/>
          <w:szCs w:val="24"/>
        </w:rPr>
        <w:t>ator foi nomeado como planejamento financeiro.</w:t>
      </w:r>
    </w:p>
    <w:p w14:paraId="4B9EB25B" w14:textId="6787581C" w:rsidR="00AF44CB" w:rsidRPr="006F714D" w:rsidRDefault="00AF44CB" w:rsidP="00B701D9">
      <w:pPr>
        <w:spacing w:after="0" w:line="240" w:lineRule="auto"/>
        <w:ind w:firstLine="708"/>
        <w:jc w:val="both"/>
        <w:rPr>
          <w:rFonts w:ascii="Arial" w:hAnsi="Arial" w:cs="Arial"/>
          <w:szCs w:val="24"/>
        </w:rPr>
      </w:pPr>
      <w:r w:rsidRPr="006F714D">
        <w:rPr>
          <w:rFonts w:ascii="Arial" w:hAnsi="Arial" w:cs="Arial"/>
          <w:szCs w:val="24"/>
        </w:rPr>
        <w:t>O indivíduo consegue satisfazer seus anseios pessoais, através do cumprimento integral dos seus compromissos financeiros (presentes e futuros), através de um planejamento a longo prazo, atingindo ainda o bem-estar financeiro</w:t>
      </w:r>
      <w:r w:rsidR="004C4C59" w:rsidRPr="006F714D">
        <w:rPr>
          <w:rFonts w:ascii="Arial" w:hAnsi="Arial" w:cs="Arial"/>
          <w:szCs w:val="24"/>
        </w:rPr>
        <w:t xml:space="preserve"> (CVM, 2018).</w:t>
      </w:r>
      <w:r w:rsidR="002A287C" w:rsidRPr="006F714D">
        <w:rPr>
          <w:rFonts w:ascii="Arial" w:hAnsi="Arial" w:cs="Arial"/>
          <w:szCs w:val="24"/>
        </w:rPr>
        <w:t xml:space="preserve"> </w:t>
      </w:r>
    </w:p>
    <w:p w14:paraId="427D7EC3" w14:textId="572D00AF" w:rsidR="002400A3" w:rsidRPr="006F714D" w:rsidRDefault="002A287C" w:rsidP="00B701D9">
      <w:pPr>
        <w:spacing w:after="0" w:line="240" w:lineRule="auto"/>
        <w:ind w:firstLine="708"/>
        <w:jc w:val="both"/>
        <w:rPr>
          <w:rFonts w:ascii="Arial" w:eastAsia="Times New Roman" w:hAnsi="Arial" w:cs="Arial"/>
          <w:szCs w:val="24"/>
          <w:lang w:eastAsia="pt-BR"/>
        </w:rPr>
      </w:pPr>
      <w:r w:rsidRPr="006F714D">
        <w:rPr>
          <w:rFonts w:ascii="Arial" w:hAnsi="Arial" w:cs="Arial"/>
          <w:szCs w:val="24"/>
        </w:rPr>
        <w:t xml:space="preserve">Aliado a isso, têm-se que falta dos conhecimentos financeiros da sociedade, acarreta dificuldades na elaboração </w:t>
      </w:r>
      <w:r w:rsidR="0065543C" w:rsidRPr="006F714D">
        <w:rPr>
          <w:rFonts w:ascii="Arial" w:hAnsi="Arial" w:cs="Arial"/>
          <w:szCs w:val="24"/>
        </w:rPr>
        <w:t>de um planejamento financeiro a</w:t>
      </w:r>
      <w:r w:rsidRPr="006F714D">
        <w:rPr>
          <w:rFonts w:ascii="Arial" w:hAnsi="Arial" w:cs="Arial"/>
          <w:szCs w:val="24"/>
        </w:rPr>
        <w:t xml:space="preserve"> longo prazo, por parte dos cidadãos (CULL; WHITTON, 2011). </w:t>
      </w:r>
      <w:r w:rsidR="002400A3" w:rsidRPr="006F714D">
        <w:rPr>
          <w:rFonts w:ascii="Arial" w:hAnsi="Arial" w:cs="Arial"/>
          <w:szCs w:val="24"/>
        </w:rPr>
        <w:t xml:space="preserve">Bem como </w:t>
      </w:r>
      <w:r w:rsidR="002400A3" w:rsidRPr="006F714D">
        <w:rPr>
          <w:rFonts w:ascii="Arial" w:eastAsia="Times New Roman" w:hAnsi="Arial" w:cs="Arial"/>
          <w:szCs w:val="24"/>
          <w:lang w:eastAsia="pt-BR"/>
        </w:rPr>
        <w:t>López, Fernández e Valencia (2017) diferem o conceito de Finanças Pessoais (FP) e Planejamento Financeiro Pessoal (PFP), ambos possuem conceitos similares, enquanto FP são ferramentas e habilidades que propicia a melhor tomada de decisões no que tange as finanças pessoais. A PFP proporciona melhorias financeiras, através da definição de objetivos, e um planejamento para satisfazer as necessidades familiares presentes e futuras.</w:t>
      </w:r>
    </w:p>
    <w:p w14:paraId="0C12C33C" w14:textId="1EF0A2AE" w:rsidR="004C4C59" w:rsidRPr="006F714D" w:rsidRDefault="002400A3" w:rsidP="00B701D9">
      <w:pPr>
        <w:spacing w:after="0" w:line="240" w:lineRule="auto"/>
        <w:ind w:firstLine="708"/>
        <w:jc w:val="both"/>
        <w:rPr>
          <w:rFonts w:ascii="Arial" w:hAnsi="Arial" w:cs="Arial"/>
          <w:szCs w:val="24"/>
        </w:rPr>
      </w:pPr>
      <w:r w:rsidRPr="006F714D">
        <w:rPr>
          <w:rFonts w:ascii="Arial" w:hAnsi="Arial" w:cs="Arial"/>
          <w:szCs w:val="24"/>
        </w:rPr>
        <w:t xml:space="preserve">O quinto fator, evidenciado pela pesquisa correspondeu ao agrupamento das variáveis: </w:t>
      </w:r>
      <w:r w:rsidR="00607A5D" w:rsidRPr="006F714D">
        <w:rPr>
          <w:rFonts w:ascii="Arial" w:hAnsi="Arial" w:cs="Arial"/>
          <w:szCs w:val="24"/>
        </w:rPr>
        <w:t>V19, V20, V21, V22, V23 e V24</w:t>
      </w:r>
      <w:r w:rsidR="00DB1D69" w:rsidRPr="006F714D">
        <w:rPr>
          <w:rFonts w:ascii="Arial" w:hAnsi="Arial" w:cs="Arial"/>
          <w:szCs w:val="24"/>
        </w:rPr>
        <w:t xml:space="preserve">. </w:t>
      </w:r>
      <w:r w:rsidRPr="006F714D">
        <w:rPr>
          <w:rFonts w:ascii="Arial" w:hAnsi="Arial" w:cs="Arial"/>
          <w:szCs w:val="24"/>
        </w:rPr>
        <w:t>As variáveis de maiores cargas como bas</w:t>
      </w:r>
      <w:r w:rsidR="00DB1D69" w:rsidRPr="006F714D">
        <w:rPr>
          <w:rFonts w:ascii="Arial" w:hAnsi="Arial" w:cs="Arial"/>
          <w:szCs w:val="24"/>
        </w:rPr>
        <w:t xml:space="preserve">e </w:t>
      </w:r>
      <w:r w:rsidR="00607A5D" w:rsidRPr="006F714D">
        <w:rPr>
          <w:rFonts w:ascii="Arial" w:hAnsi="Arial" w:cs="Arial"/>
          <w:szCs w:val="24"/>
        </w:rPr>
        <w:t>para a nomeação do fator foi V24</w:t>
      </w:r>
      <w:r w:rsidRPr="006F714D">
        <w:rPr>
          <w:rFonts w:ascii="Arial" w:hAnsi="Arial" w:cs="Arial"/>
          <w:szCs w:val="24"/>
        </w:rPr>
        <w:t xml:space="preserve">. </w:t>
      </w:r>
      <w:r w:rsidR="00DB1D69" w:rsidRPr="006F714D">
        <w:rPr>
          <w:rFonts w:ascii="Arial" w:hAnsi="Arial" w:cs="Arial"/>
          <w:szCs w:val="24"/>
        </w:rPr>
        <w:t>E</w:t>
      </w:r>
      <w:r w:rsidRPr="006F714D">
        <w:rPr>
          <w:rFonts w:ascii="Arial" w:hAnsi="Arial" w:cs="Arial"/>
          <w:szCs w:val="24"/>
        </w:rPr>
        <w:t>nfatiza</w:t>
      </w:r>
      <w:r w:rsidR="00DB1D69" w:rsidRPr="006F714D">
        <w:rPr>
          <w:rFonts w:ascii="Arial" w:hAnsi="Arial" w:cs="Arial"/>
          <w:szCs w:val="24"/>
        </w:rPr>
        <w:t xml:space="preserve">ndo que manter registros de questões financeiras é muito demorado para se preocupar, </w:t>
      </w:r>
      <w:r w:rsidRPr="006F714D">
        <w:rPr>
          <w:rFonts w:ascii="Arial" w:hAnsi="Arial" w:cs="Arial"/>
          <w:szCs w:val="24"/>
        </w:rPr>
        <w:t xml:space="preserve">com base nesse contexto, o fator foi nomeado de </w:t>
      </w:r>
      <w:r w:rsidR="00DB1D69" w:rsidRPr="006F714D">
        <w:rPr>
          <w:rFonts w:ascii="Arial" w:hAnsi="Arial" w:cs="Arial"/>
          <w:szCs w:val="24"/>
        </w:rPr>
        <w:t xml:space="preserve">atitude financeira. </w:t>
      </w:r>
    </w:p>
    <w:p w14:paraId="17E01825" w14:textId="6ACF72BE" w:rsidR="00F81AAB" w:rsidRPr="006F714D" w:rsidRDefault="00F81AAB" w:rsidP="00B701D9">
      <w:pPr>
        <w:spacing w:after="0" w:line="240" w:lineRule="auto"/>
        <w:ind w:firstLine="708"/>
        <w:jc w:val="both"/>
        <w:rPr>
          <w:rFonts w:ascii="Arial" w:hAnsi="Arial" w:cs="Arial"/>
          <w:szCs w:val="24"/>
        </w:rPr>
      </w:pPr>
      <w:r w:rsidRPr="006F714D">
        <w:rPr>
          <w:rFonts w:ascii="Arial" w:hAnsi="Arial" w:cs="Arial"/>
          <w:szCs w:val="24"/>
        </w:rPr>
        <w:t xml:space="preserve">Quanto mais vulnerável a atitude financeira do indivíduo, maior a força do </w:t>
      </w:r>
      <w:r w:rsidRPr="006F714D">
        <w:rPr>
          <w:rFonts w:ascii="Arial" w:hAnsi="Arial" w:cs="Arial"/>
          <w:i/>
          <w:szCs w:val="24"/>
        </w:rPr>
        <w:t>status</w:t>
      </w:r>
      <w:r w:rsidRPr="006F714D">
        <w:rPr>
          <w:rFonts w:ascii="Arial" w:hAnsi="Arial" w:cs="Arial"/>
          <w:szCs w:val="24"/>
        </w:rPr>
        <w:t xml:space="preserve"> de consumo e materialismo em suas compras, isto é, uma relação entre atitude financeira e materialismo. </w:t>
      </w:r>
      <w:r w:rsidR="00196918" w:rsidRPr="006F714D">
        <w:rPr>
          <w:rFonts w:ascii="Arial" w:hAnsi="Arial" w:cs="Arial"/>
          <w:szCs w:val="24"/>
        </w:rPr>
        <w:t>A falta de habilidades suficientes dos instrumentos financeiros pode</w:t>
      </w:r>
      <w:r w:rsidRPr="006F714D">
        <w:rPr>
          <w:rFonts w:ascii="Arial" w:hAnsi="Arial" w:cs="Arial"/>
          <w:szCs w:val="24"/>
        </w:rPr>
        <w:t xml:space="preserve"> levar o indivíduo a uma propensão a apresentar sua identidade através da aquisição de bens e a atribuir maior valor associado aos produtos consumidos (XAVIER; FERREIRA; BIZARRIAS, 2019). Um relacionamento consciente com o dinheiro e suas maneiras de utilização leva à diminuição da dívida. A educação financeira, sob diversas concepções, formais ou não, quando adicionadas as crenças do indivíduo, reduz a dívida, uma vez que fo</w:t>
      </w:r>
      <w:r w:rsidR="0065543C" w:rsidRPr="006F714D">
        <w:rPr>
          <w:rFonts w:ascii="Arial" w:hAnsi="Arial" w:cs="Arial"/>
          <w:szCs w:val="24"/>
        </w:rPr>
        <w:t>rma atitude</w:t>
      </w:r>
      <w:r w:rsidRPr="006F714D">
        <w:rPr>
          <w:rFonts w:ascii="Arial" w:hAnsi="Arial" w:cs="Arial"/>
          <w:szCs w:val="24"/>
        </w:rPr>
        <w:t xml:space="preserve"> mais prudentes em relação ao dinheiro (KUNKEL; VIEIRA; POTRICH, 2015).</w:t>
      </w:r>
    </w:p>
    <w:p w14:paraId="4031CA77" w14:textId="77777777" w:rsidR="00356768" w:rsidRPr="006F714D" w:rsidRDefault="00356768" w:rsidP="00B701D9">
      <w:pPr>
        <w:spacing w:after="0" w:line="240" w:lineRule="auto"/>
        <w:jc w:val="both"/>
        <w:rPr>
          <w:rFonts w:ascii="Arial" w:hAnsi="Arial" w:cs="Arial"/>
          <w:szCs w:val="24"/>
        </w:rPr>
      </w:pPr>
    </w:p>
    <w:p w14:paraId="3217DEEE" w14:textId="671BF7DB" w:rsidR="00044C13" w:rsidRPr="006F714D" w:rsidRDefault="00083247" w:rsidP="00B701D9">
      <w:pPr>
        <w:spacing w:after="0" w:line="240" w:lineRule="auto"/>
        <w:rPr>
          <w:rFonts w:ascii="Arial" w:hAnsi="Arial" w:cs="Arial"/>
          <w:b/>
          <w:szCs w:val="24"/>
        </w:rPr>
      </w:pPr>
      <w:r w:rsidRPr="006F714D">
        <w:rPr>
          <w:rFonts w:ascii="Arial" w:hAnsi="Arial" w:cs="Arial"/>
          <w:b/>
          <w:szCs w:val="24"/>
        </w:rPr>
        <w:t>5</w:t>
      </w:r>
      <w:r w:rsidR="00044C13" w:rsidRPr="006F714D">
        <w:rPr>
          <w:rFonts w:ascii="Arial" w:hAnsi="Arial" w:cs="Arial"/>
          <w:b/>
          <w:szCs w:val="24"/>
        </w:rPr>
        <w:t xml:space="preserve"> CONSIDERAÇÕES FINAIS </w:t>
      </w:r>
    </w:p>
    <w:p w14:paraId="58D01F49" w14:textId="77777777" w:rsidR="00044C13" w:rsidRPr="006F714D" w:rsidRDefault="00044C13" w:rsidP="00B701D9">
      <w:pPr>
        <w:spacing w:after="0" w:line="240" w:lineRule="auto"/>
        <w:rPr>
          <w:rFonts w:ascii="Arial" w:hAnsi="Arial" w:cs="Arial"/>
          <w:b/>
          <w:szCs w:val="24"/>
        </w:rPr>
      </w:pPr>
    </w:p>
    <w:p w14:paraId="631E0EE5" w14:textId="300F2DF9" w:rsidR="00930D26" w:rsidRPr="006F714D" w:rsidRDefault="00B34D17" w:rsidP="00B701D9">
      <w:pPr>
        <w:spacing w:after="0" w:line="240" w:lineRule="auto"/>
        <w:ind w:firstLine="708"/>
        <w:jc w:val="both"/>
        <w:rPr>
          <w:rFonts w:ascii="Arial" w:hAnsi="Arial" w:cs="Arial"/>
          <w:szCs w:val="24"/>
        </w:rPr>
      </w:pPr>
      <w:r w:rsidRPr="006F714D">
        <w:rPr>
          <w:rFonts w:ascii="Arial" w:eastAsia="Times New Roman" w:hAnsi="Arial" w:cs="Arial"/>
          <w:color w:val="000000"/>
          <w:szCs w:val="24"/>
          <w:lang w:eastAsia="pt-BR"/>
        </w:rPr>
        <w:t>O</w:t>
      </w:r>
      <w:r w:rsidRPr="006F714D">
        <w:rPr>
          <w:rFonts w:ascii="Arial" w:eastAsia="Times New Roman" w:hAnsi="Arial" w:cs="Arial"/>
          <w:color w:val="FF0000"/>
          <w:szCs w:val="24"/>
          <w:lang w:eastAsia="pt-BR"/>
        </w:rPr>
        <w:t xml:space="preserve"> </w:t>
      </w:r>
      <w:r w:rsidRPr="006F714D">
        <w:rPr>
          <w:rFonts w:ascii="Arial" w:eastAsia="Times New Roman" w:hAnsi="Arial" w:cs="Arial"/>
          <w:color w:val="000000" w:themeColor="text1"/>
          <w:szCs w:val="24"/>
          <w:lang w:eastAsia="pt-BR"/>
        </w:rPr>
        <w:t>comportamento financeiro</w:t>
      </w:r>
      <w:r w:rsidR="00044C13" w:rsidRPr="006F714D">
        <w:rPr>
          <w:rFonts w:ascii="Arial" w:eastAsia="Times New Roman" w:hAnsi="Arial" w:cs="Arial"/>
          <w:color w:val="000000" w:themeColor="text1"/>
          <w:szCs w:val="24"/>
          <w:lang w:eastAsia="pt-BR"/>
        </w:rPr>
        <w:t xml:space="preserve"> tornou-se essencial para a estabilidade financeira e econômica individual e da coletividade</w:t>
      </w:r>
      <w:r w:rsidR="00044C13" w:rsidRPr="006F714D">
        <w:rPr>
          <w:rFonts w:ascii="Arial" w:eastAsia="Times New Roman" w:hAnsi="Arial" w:cs="Arial"/>
          <w:color w:val="FF0000"/>
          <w:szCs w:val="24"/>
          <w:lang w:eastAsia="pt-BR"/>
        </w:rPr>
        <w:t xml:space="preserve">. </w:t>
      </w:r>
      <w:r w:rsidR="00044C13" w:rsidRPr="006F714D">
        <w:rPr>
          <w:rFonts w:ascii="Arial" w:eastAsia="Times New Roman" w:hAnsi="Arial" w:cs="Arial"/>
          <w:color w:val="000000"/>
          <w:szCs w:val="24"/>
          <w:lang w:eastAsia="pt-BR"/>
        </w:rPr>
        <w:t>Todavia, estudos a</w:t>
      </w:r>
      <w:r w:rsidR="002211C9" w:rsidRPr="006F714D">
        <w:rPr>
          <w:rFonts w:ascii="Arial" w:eastAsia="Times New Roman" w:hAnsi="Arial" w:cs="Arial"/>
          <w:color w:val="000000"/>
          <w:szCs w:val="24"/>
          <w:lang w:eastAsia="pt-BR"/>
        </w:rPr>
        <w:t xml:space="preserve">nteriores </w:t>
      </w:r>
      <w:r w:rsidR="0065543C" w:rsidRPr="006F714D">
        <w:rPr>
          <w:rFonts w:ascii="Arial" w:eastAsia="Times New Roman" w:hAnsi="Arial" w:cs="Arial"/>
          <w:color w:val="000000"/>
          <w:szCs w:val="24"/>
          <w:lang w:eastAsia="pt-BR"/>
        </w:rPr>
        <w:t xml:space="preserve">evidenciam </w:t>
      </w:r>
      <w:r w:rsidR="002211C9" w:rsidRPr="006F714D">
        <w:rPr>
          <w:rFonts w:ascii="Arial" w:eastAsia="Times New Roman" w:hAnsi="Arial" w:cs="Arial"/>
          <w:color w:val="000000"/>
          <w:szCs w:val="24"/>
          <w:lang w:eastAsia="pt-BR"/>
        </w:rPr>
        <w:t xml:space="preserve">que o comportamento financeiro </w:t>
      </w:r>
      <w:r w:rsidR="00044C13" w:rsidRPr="006F714D">
        <w:rPr>
          <w:rFonts w:ascii="Arial" w:eastAsia="Times New Roman" w:hAnsi="Arial" w:cs="Arial"/>
          <w:color w:val="000000"/>
          <w:szCs w:val="24"/>
          <w:lang w:eastAsia="pt-BR"/>
        </w:rPr>
        <w:t xml:space="preserve">é um fenômeno complexo e pode ser um determinante de outros fatores comportamentais. Assim, esta pesquisa teve como </w:t>
      </w:r>
      <w:r w:rsidR="00044C13" w:rsidRPr="006F714D">
        <w:rPr>
          <w:rFonts w:ascii="Arial" w:eastAsia="Times New Roman" w:hAnsi="Arial" w:cs="Arial"/>
          <w:color w:val="000000"/>
          <w:szCs w:val="24"/>
          <w:lang w:eastAsia="pt-BR"/>
        </w:rPr>
        <w:lastRenderedPageBreak/>
        <w:t>objetivo </w:t>
      </w:r>
      <w:r w:rsidR="001C5F57" w:rsidRPr="006F714D">
        <w:rPr>
          <w:rFonts w:ascii="Arial" w:eastAsia="Times New Roman" w:hAnsi="Arial" w:cs="Arial"/>
          <w:szCs w:val="24"/>
          <w:lang w:eastAsia="pt-BR"/>
        </w:rPr>
        <w:t xml:space="preserve">identificar os </w:t>
      </w:r>
      <w:r w:rsidR="00930D26" w:rsidRPr="006F714D">
        <w:rPr>
          <w:rFonts w:ascii="Arial" w:eastAsia="Times New Roman" w:hAnsi="Arial" w:cs="Arial"/>
          <w:szCs w:val="24"/>
          <w:lang w:eastAsia="pt-BR"/>
        </w:rPr>
        <w:t>determinantes do comportamento financeiro pessoal dos cidadãos brasileiros</w:t>
      </w:r>
      <w:r w:rsidR="00FB7E5A" w:rsidRPr="006F714D">
        <w:rPr>
          <w:rFonts w:ascii="Arial" w:eastAsia="Times New Roman" w:hAnsi="Arial" w:cs="Arial"/>
          <w:szCs w:val="24"/>
          <w:lang w:eastAsia="pt-BR"/>
        </w:rPr>
        <w:t>.</w:t>
      </w:r>
    </w:p>
    <w:p w14:paraId="7E84CE66" w14:textId="0FDC3480" w:rsidR="00044C13" w:rsidRPr="006F714D" w:rsidRDefault="00044C13" w:rsidP="00B701D9">
      <w:pPr>
        <w:spacing w:after="0" w:line="240" w:lineRule="auto"/>
        <w:ind w:firstLine="708"/>
        <w:jc w:val="both"/>
        <w:rPr>
          <w:rFonts w:ascii="Arial" w:eastAsia="Times New Roman" w:hAnsi="Arial" w:cs="Arial"/>
          <w:color w:val="000000"/>
          <w:szCs w:val="24"/>
          <w:lang w:eastAsia="pt-BR"/>
        </w:rPr>
      </w:pPr>
      <w:r w:rsidRPr="006F714D">
        <w:rPr>
          <w:rFonts w:ascii="Arial" w:eastAsia="Times New Roman" w:hAnsi="Arial" w:cs="Arial"/>
          <w:color w:val="000000"/>
          <w:szCs w:val="24"/>
          <w:lang w:eastAsia="pt-BR"/>
        </w:rPr>
        <w:t>Dos objetivos, o impacto do conhecimento financeiro sobre o comportamento de compra compulsiva foi a principal relação direta entre os inicialmente propostos, mostrando que o conhecimento financeiro tem um impacto positivo sobre os indivíduos, melhorando seus compo</w:t>
      </w:r>
      <w:r w:rsidR="00607A5D" w:rsidRPr="006F714D">
        <w:rPr>
          <w:rFonts w:ascii="Arial" w:eastAsia="Times New Roman" w:hAnsi="Arial" w:cs="Arial"/>
          <w:color w:val="000000"/>
          <w:szCs w:val="24"/>
          <w:lang w:eastAsia="pt-BR"/>
        </w:rPr>
        <w:t>rtamentos compulsivos de compra</w:t>
      </w:r>
      <w:r w:rsidRPr="006F714D">
        <w:rPr>
          <w:rFonts w:ascii="Arial" w:eastAsia="Times New Roman" w:hAnsi="Arial" w:cs="Arial"/>
          <w:color w:val="000000"/>
          <w:szCs w:val="24"/>
          <w:lang w:eastAsia="pt-BR"/>
        </w:rPr>
        <w:t xml:space="preserve">. Finalmente, com relação aos efeitos totais do conhecimento financeiro sobre os comportamentos investigados, constatou-se que o impacto maior foi sobre o comportamento </w:t>
      </w:r>
      <w:r w:rsidR="00607A5D" w:rsidRPr="006F714D">
        <w:rPr>
          <w:rFonts w:ascii="Arial" w:eastAsia="Times New Roman" w:hAnsi="Arial" w:cs="Arial"/>
          <w:color w:val="000000"/>
          <w:szCs w:val="24"/>
          <w:lang w:eastAsia="pt-BR"/>
        </w:rPr>
        <w:t>do materialismo</w:t>
      </w:r>
      <w:r w:rsidRPr="006F714D">
        <w:rPr>
          <w:rFonts w:ascii="Arial" w:eastAsia="Times New Roman" w:hAnsi="Arial" w:cs="Arial"/>
          <w:color w:val="000000"/>
          <w:szCs w:val="24"/>
          <w:lang w:eastAsia="pt-BR"/>
        </w:rPr>
        <w:t xml:space="preserve">, seguido </w:t>
      </w:r>
      <w:r w:rsidR="00607A5D" w:rsidRPr="006F714D">
        <w:rPr>
          <w:rFonts w:ascii="Arial" w:eastAsia="Times New Roman" w:hAnsi="Arial" w:cs="Arial"/>
          <w:color w:val="000000"/>
          <w:szCs w:val="24"/>
          <w:lang w:eastAsia="pt-BR"/>
        </w:rPr>
        <w:t>do controle financeiro, economia financeira, planejamento financeiro e atitude financeira.</w:t>
      </w:r>
    </w:p>
    <w:p w14:paraId="0DD6C036" w14:textId="58A38356" w:rsidR="009F569A" w:rsidRPr="006F714D" w:rsidRDefault="007F5737" w:rsidP="00B701D9">
      <w:pPr>
        <w:spacing w:after="0" w:line="240" w:lineRule="auto"/>
        <w:ind w:firstLine="708"/>
        <w:jc w:val="both"/>
        <w:rPr>
          <w:rFonts w:ascii="Arial" w:eastAsia="Times New Roman" w:hAnsi="Arial" w:cs="Arial"/>
          <w:color w:val="000000"/>
          <w:szCs w:val="24"/>
          <w:lang w:eastAsia="pt-BR"/>
        </w:rPr>
      </w:pPr>
      <w:r w:rsidRPr="006F714D">
        <w:rPr>
          <w:rFonts w:ascii="Arial" w:eastAsia="Times New Roman" w:hAnsi="Arial" w:cs="Arial"/>
          <w:color w:val="000000"/>
          <w:szCs w:val="24"/>
          <w:highlight w:val="blue"/>
          <w:lang w:eastAsia="pt-BR"/>
        </w:rPr>
        <w:t>Sintetizando</w:t>
      </w:r>
      <w:r w:rsidR="00125DD9" w:rsidRPr="006F714D">
        <w:rPr>
          <w:rFonts w:ascii="Arial" w:eastAsia="Times New Roman" w:hAnsi="Arial" w:cs="Arial"/>
          <w:color w:val="000000"/>
          <w:szCs w:val="24"/>
          <w:highlight w:val="blue"/>
          <w:lang w:eastAsia="pt-BR"/>
        </w:rPr>
        <w:t xml:space="preserve"> os fatores suas respectivas cargas fatorais mais expressivas:</w:t>
      </w:r>
      <w:r w:rsidR="009F569A" w:rsidRPr="006F714D">
        <w:rPr>
          <w:rFonts w:ascii="Arial" w:eastAsia="Times New Roman" w:hAnsi="Arial" w:cs="Arial"/>
          <w:color w:val="000000"/>
          <w:szCs w:val="24"/>
          <w:highlight w:val="blue"/>
          <w:lang w:eastAsia="pt-BR"/>
        </w:rPr>
        <w:t xml:space="preserve"> o materialismo apresenta </w:t>
      </w:r>
      <w:r w:rsidR="00523A30" w:rsidRPr="006F714D">
        <w:rPr>
          <w:rFonts w:ascii="Arial" w:eastAsia="Times New Roman" w:hAnsi="Arial" w:cs="Arial"/>
          <w:color w:val="000000"/>
          <w:szCs w:val="24"/>
          <w:highlight w:val="blue"/>
          <w:lang w:eastAsia="pt-BR"/>
        </w:rPr>
        <w:t xml:space="preserve">a </w:t>
      </w:r>
      <w:r w:rsidR="009F569A" w:rsidRPr="006F714D">
        <w:rPr>
          <w:rFonts w:ascii="Arial" w:eastAsia="Times New Roman" w:hAnsi="Arial" w:cs="Arial"/>
          <w:color w:val="000000"/>
          <w:szCs w:val="24"/>
          <w:highlight w:val="blue"/>
          <w:lang w:eastAsia="pt-BR"/>
        </w:rPr>
        <w:t xml:space="preserve">maior </w:t>
      </w:r>
      <w:r w:rsidR="00523A30" w:rsidRPr="006F714D">
        <w:rPr>
          <w:rFonts w:ascii="Arial" w:eastAsia="Times New Roman" w:hAnsi="Arial" w:cs="Arial"/>
          <w:color w:val="000000"/>
          <w:szCs w:val="24"/>
          <w:highlight w:val="blue"/>
          <w:lang w:eastAsia="pt-BR"/>
        </w:rPr>
        <w:t xml:space="preserve">carga </w:t>
      </w:r>
      <w:r w:rsidR="009F569A" w:rsidRPr="006F714D">
        <w:rPr>
          <w:rFonts w:ascii="Arial" w:eastAsia="Times New Roman" w:hAnsi="Arial" w:cs="Arial"/>
          <w:color w:val="000000"/>
          <w:szCs w:val="24"/>
          <w:highlight w:val="blue"/>
          <w:lang w:eastAsia="pt-BR"/>
        </w:rPr>
        <w:t>fator</w:t>
      </w:r>
      <w:r w:rsidR="00523A30" w:rsidRPr="006F714D">
        <w:rPr>
          <w:rFonts w:ascii="Arial" w:eastAsia="Times New Roman" w:hAnsi="Arial" w:cs="Arial"/>
          <w:color w:val="000000"/>
          <w:szCs w:val="24"/>
          <w:highlight w:val="blue"/>
          <w:lang w:eastAsia="pt-BR"/>
        </w:rPr>
        <w:t>ial</w:t>
      </w:r>
      <w:r w:rsidR="009F569A" w:rsidRPr="006F714D">
        <w:rPr>
          <w:rFonts w:ascii="Arial" w:eastAsia="Times New Roman" w:hAnsi="Arial" w:cs="Arial"/>
          <w:color w:val="000000"/>
          <w:szCs w:val="24"/>
          <w:highlight w:val="blue"/>
          <w:lang w:eastAsia="pt-BR"/>
        </w:rPr>
        <w:t xml:space="preserve"> n</w:t>
      </w:r>
      <w:r w:rsidR="00A8745D" w:rsidRPr="006F714D">
        <w:rPr>
          <w:rFonts w:ascii="Arial" w:eastAsia="Times New Roman" w:hAnsi="Arial" w:cs="Arial"/>
          <w:color w:val="000000"/>
          <w:szCs w:val="24"/>
          <w:highlight w:val="blue"/>
          <w:lang w:eastAsia="pt-BR"/>
        </w:rPr>
        <w:t>a</w:t>
      </w:r>
      <w:r w:rsidR="009F569A" w:rsidRPr="006F714D">
        <w:rPr>
          <w:rFonts w:ascii="Arial" w:eastAsia="Times New Roman" w:hAnsi="Arial" w:cs="Arial"/>
          <w:color w:val="000000"/>
          <w:szCs w:val="24"/>
          <w:highlight w:val="blue"/>
          <w:lang w:eastAsia="pt-BR"/>
        </w:rPr>
        <w:t xml:space="preserve"> V4 com carga de 0,753, o controle fi</w:t>
      </w:r>
      <w:r w:rsidR="00A8745D" w:rsidRPr="006F714D">
        <w:rPr>
          <w:rFonts w:ascii="Arial" w:eastAsia="Times New Roman" w:hAnsi="Arial" w:cs="Arial"/>
          <w:color w:val="000000"/>
          <w:szCs w:val="24"/>
          <w:highlight w:val="blue"/>
          <w:lang w:eastAsia="pt-BR"/>
        </w:rPr>
        <w:t>nanceiro a V6 com 0,855, a economia financeira a V</w:t>
      </w:r>
      <w:r w:rsidR="00BB4DE4" w:rsidRPr="006F714D">
        <w:rPr>
          <w:rFonts w:ascii="Arial" w:eastAsia="Times New Roman" w:hAnsi="Arial" w:cs="Arial"/>
          <w:color w:val="000000"/>
          <w:szCs w:val="24"/>
          <w:highlight w:val="blue"/>
          <w:lang w:eastAsia="pt-BR"/>
        </w:rPr>
        <w:t>12</w:t>
      </w:r>
      <w:r w:rsidR="00A8745D" w:rsidRPr="006F714D">
        <w:rPr>
          <w:rFonts w:ascii="Arial" w:eastAsia="Times New Roman" w:hAnsi="Arial" w:cs="Arial"/>
          <w:color w:val="000000"/>
          <w:szCs w:val="24"/>
          <w:highlight w:val="blue"/>
          <w:lang w:eastAsia="pt-BR"/>
        </w:rPr>
        <w:t xml:space="preserve"> com 0,793, o planejamento </w:t>
      </w:r>
      <w:r w:rsidR="00BB4DE4" w:rsidRPr="006F714D">
        <w:rPr>
          <w:rFonts w:ascii="Arial" w:eastAsia="Times New Roman" w:hAnsi="Arial" w:cs="Arial"/>
          <w:color w:val="000000"/>
          <w:szCs w:val="24"/>
          <w:highlight w:val="blue"/>
          <w:lang w:eastAsia="pt-BR"/>
        </w:rPr>
        <w:t xml:space="preserve">financeiro </w:t>
      </w:r>
      <w:r w:rsidR="00A8745D" w:rsidRPr="006F714D">
        <w:rPr>
          <w:rFonts w:ascii="Arial" w:eastAsia="Times New Roman" w:hAnsi="Arial" w:cs="Arial"/>
          <w:color w:val="000000"/>
          <w:szCs w:val="24"/>
          <w:highlight w:val="blue"/>
          <w:lang w:eastAsia="pt-BR"/>
        </w:rPr>
        <w:t>a V17 com 0,791, já a atitude financeira a V</w:t>
      </w:r>
      <w:r w:rsidR="00125DD9" w:rsidRPr="006F714D">
        <w:rPr>
          <w:rFonts w:ascii="Arial" w:eastAsia="Times New Roman" w:hAnsi="Arial" w:cs="Arial"/>
          <w:color w:val="000000"/>
          <w:szCs w:val="24"/>
          <w:highlight w:val="blue"/>
          <w:lang w:eastAsia="pt-BR"/>
        </w:rPr>
        <w:t>2</w:t>
      </w:r>
      <w:r w:rsidR="00BB4DE4" w:rsidRPr="006F714D">
        <w:rPr>
          <w:rFonts w:ascii="Arial" w:eastAsia="Times New Roman" w:hAnsi="Arial" w:cs="Arial"/>
          <w:color w:val="000000"/>
          <w:szCs w:val="24"/>
          <w:highlight w:val="blue"/>
          <w:lang w:eastAsia="pt-BR"/>
        </w:rPr>
        <w:t>2</w:t>
      </w:r>
      <w:r w:rsidR="00125DD9" w:rsidRPr="006F714D">
        <w:rPr>
          <w:rFonts w:ascii="Arial" w:eastAsia="Times New Roman" w:hAnsi="Arial" w:cs="Arial"/>
          <w:color w:val="000000"/>
          <w:szCs w:val="24"/>
          <w:highlight w:val="blue"/>
          <w:lang w:eastAsia="pt-BR"/>
        </w:rPr>
        <w:t xml:space="preserve"> com carga de 0,8</w:t>
      </w:r>
      <w:r w:rsidR="00BB4DE4" w:rsidRPr="006F714D">
        <w:rPr>
          <w:rFonts w:ascii="Arial" w:eastAsia="Times New Roman" w:hAnsi="Arial" w:cs="Arial"/>
          <w:color w:val="000000"/>
          <w:szCs w:val="24"/>
          <w:highlight w:val="blue"/>
          <w:lang w:eastAsia="pt-BR"/>
        </w:rPr>
        <w:t>4</w:t>
      </w:r>
      <w:r w:rsidR="00125DD9" w:rsidRPr="006F714D">
        <w:rPr>
          <w:rFonts w:ascii="Arial" w:eastAsia="Times New Roman" w:hAnsi="Arial" w:cs="Arial"/>
          <w:color w:val="000000"/>
          <w:szCs w:val="24"/>
          <w:highlight w:val="blue"/>
          <w:lang w:eastAsia="pt-BR"/>
        </w:rPr>
        <w:t>8.</w:t>
      </w:r>
    </w:p>
    <w:p w14:paraId="47EF294C" w14:textId="1EC49EE5" w:rsidR="00044C13" w:rsidRPr="006F714D" w:rsidRDefault="00044C13" w:rsidP="00125DD9">
      <w:pPr>
        <w:spacing w:after="0" w:line="240" w:lineRule="auto"/>
        <w:ind w:firstLine="708"/>
        <w:jc w:val="both"/>
        <w:rPr>
          <w:rFonts w:ascii="Arial" w:eastAsia="Times New Roman" w:hAnsi="Arial" w:cs="Arial"/>
          <w:color w:val="000000" w:themeColor="text1"/>
          <w:szCs w:val="24"/>
          <w:lang w:eastAsia="pt-BR"/>
        </w:rPr>
      </w:pPr>
      <w:r w:rsidRPr="006F714D">
        <w:rPr>
          <w:rFonts w:ascii="Arial" w:eastAsia="Times New Roman" w:hAnsi="Arial" w:cs="Arial"/>
          <w:color w:val="000000" w:themeColor="text1"/>
          <w:szCs w:val="24"/>
          <w:lang w:eastAsia="pt-BR"/>
        </w:rPr>
        <w:t>O trabalho visa desenvolve</w:t>
      </w:r>
      <w:r w:rsidR="00B34D17" w:rsidRPr="006F714D">
        <w:rPr>
          <w:rFonts w:ascii="Arial" w:eastAsia="Times New Roman" w:hAnsi="Arial" w:cs="Arial"/>
          <w:color w:val="000000" w:themeColor="text1"/>
          <w:szCs w:val="24"/>
          <w:lang w:eastAsia="pt-BR"/>
        </w:rPr>
        <w:t>r estudos que compreendam como o comportamento financeiro</w:t>
      </w:r>
      <w:r w:rsidR="0065543C" w:rsidRPr="006F714D">
        <w:rPr>
          <w:rFonts w:ascii="Arial" w:eastAsia="Times New Roman" w:hAnsi="Arial" w:cs="Arial"/>
          <w:color w:val="000000" w:themeColor="text1"/>
          <w:szCs w:val="24"/>
          <w:lang w:eastAsia="pt-BR"/>
        </w:rPr>
        <w:t>,</w:t>
      </w:r>
      <w:r w:rsidRPr="006F714D">
        <w:rPr>
          <w:rFonts w:ascii="Arial" w:eastAsia="Times New Roman" w:hAnsi="Arial" w:cs="Arial"/>
          <w:color w:val="000000" w:themeColor="text1"/>
          <w:szCs w:val="24"/>
          <w:lang w:eastAsia="pt-BR"/>
        </w:rPr>
        <w:t xml:space="preserve"> influência nos fatores comportamentais, considerado como essencial para que o poder público possa traçar estratégias e planos nacionais de educação financeira, além de conhecer o perfil dos consumidores. </w:t>
      </w:r>
    </w:p>
    <w:p w14:paraId="3D102765" w14:textId="44065C00" w:rsidR="00044C13" w:rsidRPr="006F714D" w:rsidRDefault="00044C13" w:rsidP="00B701D9">
      <w:pPr>
        <w:spacing w:after="0" w:line="240" w:lineRule="auto"/>
        <w:ind w:firstLine="708"/>
        <w:jc w:val="both"/>
        <w:rPr>
          <w:rFonts w:ascii="Arial" w:eastAsia="Times New Roman" w:hAnsi="Arial" w:cs="Arial"/>
          <w:color w:val="000000"/>
          <w:szCs w:val="24"/>
          <w:lang w:eastAsia="pt-BR"/>
        </w:rPr>
      </w:pPr>
      <w:r w:rsidRPr="006F714D">
        <w:rPr>
          <w:rFonts w:ascii="Arial" w:eastAsia="Times New Roman" w:hAnsi="Arial" w:cs="Arial"/>
          <w:color w:val="000000"/>
          <w:szCs w:val="24"/>
          <w:lang w:eastAsia="pt-BR"/>
        </w:rPr>
        <w:t>Sendo as</w:t>
      </w:r>
      <w:r w:rsidR="0089072F" w:rsidRPr="006F714D">
        <w:rPr>
          <w:rFonts w:ascii="Arial" w:eastAsia="Times New Roman" w:hAnsi="Arial" w:cs="Arial"/>
          <w:color w:val="000000"/>
          <w:szCs w:val="24"/>
          <w:lang w:eastAsia="pt-BR"/>
        </w:rPr>
        <w:t>sim, destaca-se a necessidade do comportamento financeiro</w:t>
      </w:r>
      <w:r w:rsidRPr="006F714D">
        <w:rPr>
          <w:rFonts w:ascii="Arial" w:eastAsia="Times New Roman" w:hAnsi="Arial" w:cs="Arial"/>
          <w:color w:val="000000"/>
          <w:szCs w:val="24"/>
          <w:lang w:eastAsia="pt-BR"/>
        </w:rPr>
        <w:t xml:space="preserve"> por parte da população, possibilitando a geração de conhecimentos relevantes e objetivando que os cidadãos administrem melhor o seu dinheiro, tornando-o confiante no processo de tomada de decisões conscientes. </w:t>
      </w:r>
    </w:p>
    <w:p w14:paraId="7FC55651" w14:textId="77777777" w:rsidR="00CE6231" w:rsidRPr="006F714D" w:rsidRDefault="00D75373" w:rsidP="00B701D9">
      <w:pPr>
        <w:spacing w:after="0" w:line="240" w:lineRule="auto"/>
        <w:ind w:firstLine="708"/>
        <w:jc w:val="both"/>
        <w:rPr>
          <w:rFonts w:ascii="Arial" w:hAnsi="Arial" w:cs="Arial"/>
          <w:szCs w:val="24"/>
        </w:rPr>
      </w:pPr>
      <w:r w:rsidRPr="006F714D">
        <w:rPr>
          <w:rFonts w:ascii="Arial" w:hAnsi="Arial" w:cs="Arial"/>
          <w:szCs w:val="24"/>
        </w:rPr>
        <w:t xml:space="preserve">Já às contribuições para estudos acadêmicos e para a ascensão da ciência, a investigação colabora com </w:t>
      </w:r>
      <w:r w:rsidR="00CE6231" w:rsidRPr="006F714D">
        <w:rPr>
          <w:rFonts w:ascii="Arial" w:hAnsi="Arial" w:cs="Arial"/>
          <w:szCs w:val="24"/>
        </w:rPr>
        <w:t xml:space="preserve">o surgimento de três determinantes do comportamento financeiro: planejamento financeiro, economia financeira e controle financeiro. </w:t>
      </w:r>
      <w:r w:rsidRPr="006F714D">
        <w:rPr>
          <w:rFonts w:ascii="Arial" w:hAnsi="Arial" w:cs="Arial"/>
          <w:szCs w:val="24"/>
        </w:rPr>
        <w:t xml:space="preserve"> </w:t>
      </w:r>
      <w:r w:rsidR="00CE6231" w:rsidRPr="006F714D">
        <w:rPr>
          <w:rFonts w:ascii="Arial" w:hAnsi="Arial" w:cs="Arial"/>
          <w:szCs w:val="24"/>
        </w:rPr>
        <w:t>Cooperando para a continuação dos estudos sobre essa temática, compreendendo a influência das mesmas sobre a alfabetização financeira.</w:t>
      </w:r>
    </w:p>
    <w:p w14:paraId="430457E6" w14:textId="160F66EE" w:rsidR="00D75373" w:rsidRPr="006F714D" w:rsidRDefault="00D75373" w:rsidP="00B701D9">
      <w:pPr>
        <w:spacing w:after="0" w:line="240" w:lineRule="auto"/>
        <w:ind w:firstLine="708"/>
        <w:jc w:val="both"/>
        <w:rPr>
          <w:rFonts w:ascii="Arial" w:eastAsia="Times New Roman" w:hAnsi="Arial" w:cs="Arial"/>
          <w:color w:val="000000"/>
          <w:szCs w:val="24"/>
          <w:lang w:eastAsia="pt-BR"/>
        </w:rPr>
      </w:pPr>
      <w:r w:rsidRPr="006F714D">
        <w:rPr>
          <w:rFonts w:ascii="Arial" w:hAnsi="Arial" w:cs="Arial"/>
          <w:szCs w:val="24"/>
        </w:rPr>
        <w:t xml:space="preserve">No aspecto social, </w:t>
      </w:r>
      <w:r w:rsidR="000B79EE" w:rsidRPr="00D73578">
        <w:rPr>
          <w:rFonts w:ascii="Arial" w:hAnsi="Arial" w:cs="Arial"/>
          <w:highlight w:val="blue"/>
        </w:rPr>
        <w:t xml:space="preserve">a pesquisa traz contribuições por meio da evidenciação no que tange a necessidade de aperfeiçoamento nos modelos de alfabetização financeira nas escolas, intensificando os serviços prestados </w:t>
      </w:r>
      <w:proofErr w:type="spellStart"/>
      <w:r w:rsidR="000B79EE" w:rsidRPr="00D73578">
        <w:rPr>
          <w:rFonts w:ascii="Arial" w:hAnsi="Arial" w:cs="Arial"/>
          <w:highlight w:val="blue"/>
        </w:rPr>
        <w:t>a</w:t>
      </w:r>
      <w:proofErr w:type="spellEnd"/>
      <w:r w:rsidR="000B79EE" w:rsidRPr="00D73578">
        <w:rPr>
          <w:rFonts w:ascii="Arial" w:hAnsi="Arial" w:cs="Arial"/>
          <w:highlight w:val="blue"/>
        </w:rPr>
        <w:t xml:space="preserve"> </w:t>
      </w:r>
      <w:proofErr w:type="gramStart"/>
      <w:r w:rsidR="000B79EE" w:rsidRPr="00D73578">
        <w:rPr>
          <w:rFonts w:ascii="Arial" w:hAnsi="Arial" w:cs="Arial"/>
          <w:highlight w:val="blue"/>
        </w:rPr>
        <w:t>comunidade</w:t>
      </w:r>
      <w:r w:rsidR="000B79EE">
        <w:rPr>
          <w:rFonts w:ascii="Arial" w:hAnsi="Arial" w:cs="Arial"/>
        </w:rPr>
        <w:t xml:space="preserve"> </w:t>
      </w:r>
      <w:r w:rsidRPr="006F714D">
        <w:rPr>
          <w:rFonts w:ascii="Arial" w:hAnsi="Arial" w:cs="Arial"/>
          <w:szCs w:val="24"/>
        </w:rPr>
        <w:t>Dessa</w:t>
      </w:r>
      <w:proofErr w:type="gramEnd"/>
      <w:r w:rsidRPr="006F714D">
        <w:rPr>
          <w:rFonts w:ascii="Arial" w:hAnsi="Arial" w:cs="Arial"/>
          <w:szCs w:val="24"/>
        </w:rPr>
        <w:t xml:space="preserve"> forma, </w:t>
      </w:r>
      <w:r w:rsidR="00007F74" w:rsidRPr="006F714D">
        <w:rPr>
          <w:rFonts w:ascii="Arial" w:hAnsi="Arial" w:cs="Arial"/>
          <w:szCs w:val="24"/>
        </w:rPr>
        <w:t xml:space="preserve">a população se torna mais consciente na tomada de decisões, propiciando o bem-estar econômico. </w:t>
      </w:r>
      <w:r w:rsidRPr="006F714D">
        <w:rPr>
          <w:rFonts w:ascii="Arial" w:hAnsi="Arial" w:cs="Arial"/>
          <w:szCs w:val="24"/>
        </w:rPr>
        <w:t xml:space="preserve"> </w:t>
      </w:r>
    </w:p>
    <w:p w14:paraId="75D2915D" w14:textId="2FBBD884" w:rsidR="00083247" w:rsidRPr="006F714D" w:rsidRDefault="00044C13" w:rsidP="00B701D9">
      <w:pPr>
        <w:spacing w:after="0" w:line="240" w:lineRule="auto"/>
        <w:ind w:firstLine="708"/>
        <w:jc w:val="both"/>
        <w:rPr>
          <w:rFonts w:ascii="Arial" w:hAnsi="Arial" w:cs="Arial"/>
          <w:szCs w:val="24"/>
        </w:rPr>
      </w:pPr>
      <w:r w:rsidRPr="006F714D">
        <w:rPr>
          <w:rFonts w:ascii="Arial" w:hAnsi="Arial" w:cs="Arial"/>
          <w:szCs w:val="24"/>
        </w:rPr>
        <w:t>Como limitação</w:t>
      </w:r>
      <w:r w:rsidR="0065543C" w:rsidRPr="006F714D">
        <w:rPr>
          <w:rFonts w:ascii="Arial" w:hAnsi="Arial" w:cs="Arial"/>
          <w:szCs w:val="24"/>
        </w:rPr>
        <w:t xml:space="preserve"> da pesquisa, destaca-se pelo </w:t>
      </w:r>
      <w:r w:rsidRPr="006F714D">
        <w:rPr>
          <w:rFonts w:ascii="Arial" w:hAnsi="Arial" w:cs="Arial"/>
          <w:szCs w:val="24"/>
        </w:rPr>
        <w:t xml:space="preserve">estudo ter sido realizado com </w:t>
      </w:r>
      <w:r w:rsidR="00607A5D" w:rsidRPr="006F714D">
        <w:rPr>
          <w:rFonts w:ascii="Arial" w:hAnsi="Arial" w:cs="Arial"/>
          <w:szCs w:val="24"/>
        </w:rPr>
        <w:t>221</w:t>
      </w:r>
      <w:r w:rsidRPr="006F714D">
        <w:rPr>
          <w:rFonts w:ascii="Arial" w:hAnsi="Arial" w:cs="Arial"/>
          <w:szCs w:val="24"/>
        </w:rPr>
        <w:t xml:space="preserve"> ind</w:t>
      </w:r>
      <w:r w:rsidR="00F81AAB" w:rsidRPr="006F714D">
        <w:rPr>
          <w:rFonts w:ascii="Arial" w:hAnsi="Arial" w:cs="Arial"/>
          <w:szCs w:val="24"/>
        </w:rPr>
        <w:t>ivíduos localizados no Brasil</w:t>
      </w:r>
      <w:r w:rsidRPr="006F714D">
        <w:rPr>
          <w:rFonts w:ascii="Arial" w:hAnsi="Arial" w:cs="Arial"/>
          <w:szCs w:val="24"/>
        </w:rPr>
        <w:t xml:space="preserve">, fato este que não se pode generalizar os resultados encontrados na pesquisa, sendo assim, sugere-se que a mesma seja aplicada com um número maior de cidadãos, ou mesmo de </w:t>
      </w:r>
      <w:r w:rsidR="00607A5D" w:rsidRPr="006F714D">
        <w:rPr>
          <w:rFonts w:ascii="Arial" w:hAnsi="Arial" w:cs="Arial"/>
          <w:szCs w:val="24"/>
        </w:rPr>
        <w:t>outros países</w:t>
      </w:r>
      <w:r w:rsidRPr="006F714D">
        <w:rPr>
          <w:rFonts w:ascii="Arial" w:hAnsi="Arial" w:cs="Arial"/>
          <w:szCs w:val="24"/>
        </w:rPr>
        <w:t xml:space="preserve">, tendo em vista que </w:t>
      </w:r>
      <w:r w:rsidR="0065543C" w:rsidRPr="006F714D">
        <w:rPr>
          <w:rFonts w:ascii="Arial" w:hAnsi="Arial" w:cs="Arial"/>
          <w:szCs w:val="24"/>
        </w:rPr>
        <w:t>o estudo</w:t>
      </w:r>
      <w:r w:rsidR="00607A5D" w:rsidRPr="006F714D">
        <w:rPr>
          <w:rFonts w:ascii="Arial" w:hAnsi="Arial" w:cs="Arial"/>
          <w:szCs w:val="24"/>
        </w:rPr>
        <w:t xml:space="preserve"> abordou a relevância do</w:t>
      </w:r>
      <w:r w:rsidRPr="006F714D">
        <w:rPr>
          <w:rFonts w:ascii="Arial" w:hAnsi="Arial" w:cs="Arial"/>
          <w:szCs w:val="24"/>
        </w:rPr>
        <w:t xml:space="preserve"> </w:t>
      </w:r>
      <w:r w:rsidR="00607A5D" w:rsidRPr="006F714D">
        <w:rPr>
          <w:rFonts w:ascii="Arial" w:hAnsi="Arial" w:cs="Arial"/>
          <w:szCs w:val="24"/>
        </w:rPr>
        <w:t>comportamento financeiro pessoal</w:t>
      </w:r>
      <w:r w:rsidRPr="006F714D">
        <w:rPr>
          <w:rFonts w:ascii="Arial" w:hAnsi="Arial" w:cs="Arial"/>
          <w:szCs w:val="24"/>
        </w:rPr>
        <w:t>.</w:t>
      </w:r>
    </w:p>
    <w:p w14:paraId="228398CD" w14:textId="77777777" w:rsidR="00083247" w:rsidRPr="006F714D" w:rsidRDefault="00083247" w:rsidP="00B701D9">
      <w:pPr>
        <w:spacing w:after="0" w:line="240" w:lineRule="auto"/>
        <w:ind w:firstLine="708"/>
        <w:jc w:val="both"/>
        <w:rPr>
          <w:rFonts w:ascii="Arial" w:hAnsi="Arial" w:cs="Arial"/>
          <w:szCs w:val="24"/>
        </w:rPr>
      </w:pPr>
    </w:p>
    <w:p w14:paraId="3CE132A7" w14:textId="51049DA4" w:rsidR="00E22DD0" w:rsidRPr="006F714D" w:rsidRDefault="00044C13" w:rsidP="00E22DD0">
      <w:pPr>
        <w:spacing w:after="0" w:line="240" w:lineRule="auto"/>
        <w:ind w:firstLine="708"/>
        <w:jc w:val="center"/>
        <w:rPr>
          <w:rStyle w:val="Hyperlink"/>
          <w:rFonts w:ascii="Arial" w:hAnsi="Arial" w:cs="Arial"/>
          <w:color w:val="auto"/>
          <w:szCs w:val="24"/>
          <w:u w:val="none"/>
          <w:lang w:val="en-US"/>
        </w:rPr>
      </w:pPr>
      <w:r w:rsidRPr="006F714D">
        <w:rPr>
          <w:rFonts w:ascii="Arial" w:hAnsi="Arial" w:cs="Arial"/>
          <w:b/>
          <w:szCs w:val="24"/>
          <w:lang w:val="en-US"/>
        </w:rPr>
        <w:t>REFERÊNCIAS</w:t>
      </w:r>
    </w:p>
    <w:p w14:paraId="26610890" w14:textId="77777777" w:rsidR="00E22DD0" w:rsidRPr="006F714D" w:rsidRDefault="00E22DD0" w:rsidP="00B701D9">
      <w:pPr>
        <w:pStyle w:val="Default"/>
        <w:rPr>
          <w:rFonts w:ascii="Arial" w:hAnsi="Arial" w:cs="Arial"/>
          <w:color w:val="auto"/>
          <w:lang w:val="en-US"/>
        </w:rPr>
      </w:pPr>
    </w:p>
    <w:p w14:paraId="4742E92D" w14:textId="77777777" w:rsidR="00E22DD0" w:rsidRPr="006F714D" w:rsidRDefault="00E22DD0" w:rsidP="00B701D9">
      <w:pPr>
        <w:spacing w:after="0" w:line="240" w:lineRule="auto"/>
        <w:rPr>
          <w:rFonts w:ascii="Arial" w:hAnsi="Arial" w:cs="Arial"/>
          <w:szCs w:val="24"/>
          <w:shd w:val="clear" w:color="auto" w:fill="FFFFFF"/>
          <w:lang w:val="en-US"/>
        </w:rPr>
      </w:pPr>
      <w:r w:rsidRPr="006F714D">
        <w:rPr>
          <w:rFonts w:ascii="Arial" w:hAnsi="Arial" w:cs="Arial"/>
          <w:szCs w:val="24"/>
          <w:shd w:val="clear" w:color="auto" w:fill="FFFFFF"/>
          <w:lang w:val="en-US"/>
        </w:rPr>
        <w:t xml:space="preserve">ABRANTES-BRAGA, F. D. MA; VELUDO-DE-OLIVEIRA, T. Development and validation of financial well-being related scales. </w:t>
      </w:r>
      <w:r w:rsidRPr="006F714D">
        <w:rPr>
          <w:rFonts w:ascii="Arial" w:hAnsi="Arial" w:cs="Arial"/>
          <w:b/>
          <w:szCs w:val="24"/>
          <w:shd w:val="clear" w:color="auto" w:fill="FFFFFF"/>
          <w:lang w:val="en-US"/>
        </w:rPr>
        <w:t>International Journal of Bank Marketing</w:t>
      </w:r>
      <w:r w:rsidRPr="006F714D">
        <w:rPr>
          <w:rFonts w:ascii="Arial" w:hAnsi="Arial" w:cs="Arial"/>
          <w:szCs w:val="24"/>
          <w:shd w:val="clear" w:color="auto" w:fill="FFFFFF"/>
          <w:lang w:val="en-US"/>
        </w:rPr>
        <w:t xml:space="preserve">, v.37, n.4, p.1025-1040, 2019. </w:t>
      </w:r>
      <w:hyperlink r:id="rId8" w:history="1">
        <w:r w:rsidRPr="006F714D">
          <w:rPr>
            <w:rStyle w:val="Hyperlink"/>
            <w:rFonts w:ascii="Arial" w:hAnsi="Arial" w:cs="Arial"/>
            <w:szCs w:val="24"/>
            <w:shd w:val="clear" w:color="auto" w:fill="FFFFFF"/>
            <w:lang w:val="en-US"/>
          </w:rPr>
          <w:t>https://doi.org/10.1108/IJBM-03-2018-0074</w:t>
        </w:r>
      </w:hyperlink>
      <w:r w:rsidRPr="006F714D">
        <w:rPr>
          <w:rFonts w:ascii="Arial" w:hAnsi="Arial" w:cs="Arial"/>
          <w:szCs w:val="24"/>
          <w:shd w:val="clear" w:color="auto" w:fill="FFFFFF"/>
          <w:lang w:val="en-US"/>
        </w:rPr>
        <w:t xml:space="preserve"> </w:t>
      </w:r>
    </w:p>
    <w:p w14:paraId="6CF84F2B" w14:textId="77777777" w:rsidR="00E22DD0" w:rsidRPr="006F714D" w:rsidRDefault="00E22DD0" w:rsidP="00B701D9">
      <w:pPr>
        <w:spacing w:after="0" w:line="240" w:lineRule="auto"/>
        <w:rPr>
          <w:rFonts w:ascii="Arial" w:hAnsi="Arial" w:cs="Arial"/>
          <w:szCs w:val="24"/>
          <w:lang w:val="en-US"/>
        </w:rPr>
      </w:pPr>
    </w:p>
    <w:p w14:paraId="45DEE305" w14:textId="77777777" w:rsidR="00E22DD0" w:rsidRPr="006F714D" w:rsidRDefault="00E22DD0" w:rsidP="00B701D9">
      <w:pPr>
        <w:spacing w:after="0" w:line="240" w:lineRule="auto"/>
        <w:rPr>
          <w:rFonts w:ascii="Arial" w:hAnsi="Arial" w:cs="Arial"/>
          <w:szCs w:val="24"/>
          <w:lang w:val="en-US"/>
        </w:rPr>
      </w:pPr>
      <w:r w:rsidRPr="006F714D">
        <w:rPr>
          <w:rFonts w:ascii="Arial" w:hAnsi="Arial" w:cs="Arial"/>
          <w:szCs w:val="24"/>
          <w:lang w:val="en-US"/>
        </w:rPr>
        <w:t xml:space="preserve">ACHTZIGER, A.; HUBERT, M.; KENNING, P.; RAAB, G.; REISCH, L. Debt out of control: The links between self-control, compulsive buying, and real debts. </w:t>
      </w:r>
      <w:r w:rsidRPr="006F714D">
        <w:rPr>
          <w:rFonts w:ascii="Arial" w:hAnsi="Arial" w:cs="Arial"/>
          <w:b/>
          <w:szCs w:val="24"/>
          <w:lang w:val="en-US"/>
        </w:rPr>
        <w:t>Journal of Economic Psychology</w:t>
      </w:r>
      <w:r w:rsidRPr="006F714D">
        <w:rPr>
          <w:rFonts w:ascii="Arial" w:hAnsi="Arial" w:cs="Arial"/>
          <w:szCs w:val="24"/>
          <w:lang w:val="en-US"/>
        </w:rPr>
        <w:t xml:space="preserve">, v.49, p.149, 2015. </w:t>
      </w:r>
      <w:hyperlink r:id="rId9" w:history="1">
        <w:r w:rsidRPr="006F714D">
          <w:rPr>
            <w:rStyle w:val="Hyperlink"/>
            <w:rFonts w:ascii="Arial" w:hAnsi="Arial" w:cs="Arial"/>
            <w:szCs w:val="24"/>
            <w:lang w:val="en-US"/>
          </w:rPr>
          <w:t>https://doi.org/10.1016/j.joep.2015.04.003</w:t>
        </w:r>
      </w:hyperlink>
      <w:r w:rsidRPr="006F714D">
        <w:rPr>
          <w:rFonts w:ascii="Arial" w:hAnsi="Arial" w:cs="Arial"/>
          <w:szCs w:val="24"/>
          <w:lang w:val="en-US"/>
        </w:rPr>
        <w:t xml:space="preserve"> </w:t>
      </w:r>
    </w:p>
    <w:p w14:paraId="14F46A3F" w14:textId="77777777" w:rsidR="00E22DD0" w:rsidRPr="006F714D" w:rsidRDefault="00E22DD0" w:rsidP="00B701D9">
      <w:pPr>
        <w:spacing w:after="0" w:line="240" w:lineRule="auto"/>
        <w:jc w:val="both"/>
        <w:rPr>
          <w:rFonts w:ascii="Arial" w:hAnsi="Arial" w:cs="Arial"/>
          <w:szCs w:val="24"/>
          <w:lang w:val="en-US"/>
        </w:rPr>
      </w:pPr>
    </w:p>
    <w:p w14:paraId="12B8051F" w14:textId="75533A67" w:rsidR="00E22DD0" w:rsidRPr="006F714D" w:rsidRDefault="00E22DD0" w:rsidP="00B701D9">
      <w:pPr>
        <w:spacing w:after="0" w:line="240" w:lineRule="auto"/>
        <w:jc w:val="both"/>
        <w:rPr>
          <w:rFonts w:ascii="Arial" w:hAnsi="Arial" w:cs="Arial"/>
          <w:szCs w:val="24"/>
          <w:lang w:val="en-US"/>
        </w:rPr>
      </w:pPr>
      <w:r w:rsidRPr="006F714D">
        <w:rPr>
          <w:rFonts w:ascii="Arial" w:hAnsi="Arial" w:cs="Arial"/>
          <w:szCs w:val="24"/>
          <w:lang w:val="en-US"/>
        </w:rPr>
        <w:lastRenderedPageBreak/>
        <w:t xml:space="preserve">AGARWALLA, S. K.; BARUA, S. K.; JACOB, J.; VARMA, J. R. Financial Literacy Among Working Young in Urban India; </w:t>
      </w:r>
      <w:r w:rsidRPr="006F714D">
        <w:rPr>
          <w:rFonts w:ascii="Arial" w:hAnsi="Arial" w:cs="Arial"/>
          <w:b/>
          <w:szCs w:val="24"/>
          <w:lang w:val="en-US"/>
        </w:rPr>
        <w:t>World Development</w:t>
      </w:r>
      <w:r w:rsidRPr="006F714D">
        <w:rPr>
          <w:rFonts w:ascii="Arial" w:hAnsi="Arial" w:cs="Arial"/>
          <w:szCs w:val="24"/>
          <w:lang w:val="en-US"/>
        </w:rPr>
        <w:t>, v.67, p.101-109, 2015. https://doi.org/10.1016/j.worlddev.2014.10.004</w:t>
      </w:r>
    </w:p>
    <w:p w14:paraId="385387B3" w14:textId="77777777" w:rsidR="00E22DD0" w:rsidRPr="006F714D" w:rsidRDefault="00E22DD0" w:rsidP="00B701D9">
      <w:pPr>
        <w:spacing w:after="0" w:line="240" w:lineRule="auto"/>
        <w:rPr>
          <w:rFonts w:ascii="Arial" w:hAnsi="Arial" w:cs="Arial"/>
          <w:szCs w:val="24"/>
          <w:shd w:val="clear" w:color="auto" w:fill="FFFFFF"/>
          <w:lang w:val="en-US"/>
        </w:rPr>
      </w:pPr>
    </w:p>
    <w:p w14:paraId="76C4AF52" w14:textId="77777777" w:rsidR="00E22DD0" w:rsidRPr="006F714D" w:rsidRDefault="00E22DD0" w:rsidP="00B701D9">
      <w:pPr>
        <w:spacing w:after="0" w:line="240" w:lineRule="auto"/>
        <w:rPr>
          <w:rFonts w:ascii="Arial" w:hAnsi="Arial" w:cs="Arial"/>
          <w:szCs w:val="24"/>
          <w:shd w:val="clear" w:color="auto" w:fill="FFFFFF"/>
        </w:rPr>
      </w:pPr>
      <w:r w:rsidRPr="006F714D">
        <w:rPr>
          <w:rFonts w:ascii="Arial" w:hAnsi="Arial" w:cs="Arial"/>
          <w:szCs w:val="24"/>
          <w:shd w:val="clear" w:color="auto" w:fill="FFFFFF"/>
          <w:lang w:val="en-US"/>
        </w:rPr>
        <w:t xml:space="preserve">ALLGOOD, S.; WALSTAD, W. B. The effects of perceived and actual financial literacy on financial behaviors. </w:t>
      </w:r>
      <w:r w:rsidRPr="006F714D">
        <w:rPr>
          <w:rFonts w:ascii="Arial" w:hAnsi="Arial" w:cs="Arial"/>
          <w:b/>
          <w:iCs/>
          <w:szCs w:val="24"/>
          <w:shd w:val="clear" w:color="auto" w:fill="FFFFFF"/>
        </w:rPr>
        <w:t xml:space="preserve">Economic </w:t>
      </w:r>
      <w:proofErr w:type="spellStart"/>
      <w:r w:rsidRPr="006F714D">
        <w:rPr>
          <w:rFonts w:ascii="Arial" w:hAnsi="Arial" w:cs="Arial"/>
          <w:b/>
          <w:iCs/>
          <w:szCs w:val="24"/>
          <w:shd w:val="clear" w:color="auto" w:fill="FFFFFF"/>
        </w:rPr>
        <w:t>inquiry</w:t>
      </w:r>
      <w:proofErr w:type="spellEnd"/>
      <w:r w:rsidRPr="006F714D">
        <w:rPr>
          <w:rFonts w:ascii="Arial" w:hAnsi="Arial" w:cs="Arial"/>
          <w:szCs w:val="24"/>
          <w:shd w:val="clear" w:color="auto" w:fill="FFFFFF"/>
        </w:rPr>
        <w:t xml:space="preserve">, v.54, n.1, p.675-697, 2016. </w:t>
      </w:r>
    </w:p>
    <w:p w14:paraId="38A9229F" w14:textId="7789A67B" w:rsidR="00E22DD0" w:rsidRPr="006F714D" w:rsidRDefault="00E22DD0" w:rsidP="00B701D9">
      <w:pPr>
        <w:spacing w:after="0" w:line="240" w:lineRule="auto"/>
        <w:rPr>
          <w:rFonts w:ascii="Arial" w:hAnsi="Arial" w:cs="Arial"/>
          <w:szCs w:val="24"/>
          <w:shd w:val="clear" w:color="auto" w:fill="FFFFFF"/>
        </w:rPr>
      </w:pPr>
      <w:r w:rsidRPr="006F714D">
        <w:rPr>
          <w:rFonts w:ascii="Arial" w:hAnsi="Arial" w:cs="Arial"/>
          <w:szCs w:val="24"/>
          <w:shd w:val="clear" w:color="auto" w:fill="FFFFFF"/>
        </w:rPr>
        <w:t>https://doi.org/10.1111/ecin.12255</w:t>
      </w:r>
    </w:p>
    <w:p w14:paraId="3A5A53B6" w14:textId="77777777" w:rsidR="00E22DD0" w:rsidRPr="006F714D" w:rsidRDefault="00E22DD0" w:rsidP="00B701D9">
      <w:pPr>
        <w:spacing w:after="0" w:line="240" w:lineRule="auto"/>
        <w:jc w:val="both"/>
        <w:rPr>
          <w:rFonts w:ascii="Arial" w:hAnsi="Arial" w:cs="Arial"/>
          <w:color w:val="000000"/>
          <w:szCs w:val="24"/>
          <w:shd w:val="clear" w:color="auto" w:fill="FFFFFF"/>
        </w:rPr>
      </w:pPr>
    </w:p>
    <w:p w14:paraId="4BA1F59E" w14:textId="7286D9B1" w:rsidR="00E22DD0" w:rsidRPr="006F714D" w:rsidRDefault="00E22DD0" w:rsidP="00B701D9">
      <w:pPr>
        <w:spacing w:after="0" w:line="240" w:lineRule="auto"/>
        <w:jc w:val="both"/>
        <w:rPr>
          <w:rFonts w:ascii="Arial" w:hAnsi="Arial" w:cs="Arial"/>
          <w:color w:val="000000"/>
          <w:szCs w:val="24"/>
          <w:shd w:val="clear" w:color="auto" w:fill="FFFFFF"/>
          <w:lang w:val="en-US"/>
        </w:rPr>
      </w:pPr>
      <w:r w:rsidRPr="006F714D">
        <w:rPr>
          <w:rFonts w:ascii="Arial" w:hAnsi="Arial" w:cs="Arial"/>
          <w:color w:val="000000"/>
          <w:szCs w:val="24"/>
          <w:shd w:val="clear" w:color="auto" w:fill="FFFFFF"/>
        </w:rPr>
        <w:t>ANDRADE, M. M.</w:t>
      </w:r>
      <w:r w:rsidRPr="006F714D">
        <w:rPr>
          <w:rFonts w:ascii="Arial" w:hAnsi="Arial" w:cs="Arial"/>
          <w:b/>
          <w:color w:val="000000"/>
          <w:szCs w:val="24"/>
          <w:shd w:val="clear" w:color="auto" w:fill="FFFFFF"/>
        </w:rPr>
        <w:t xml:space="preserve"> Introdução à metodologia do trabalho científico: </w:t>
      </w:r>
      <w:r w:rsidRPr="006F714D">
        <w:rPr>
          <w:rFonts w:ascii="Arial" w:hAnsi="Arial" w:cs="Arial"/>
          <w:color w:val="000000"/>
          <w:szCs w:val="24"/>
          <w:shd w:val="clear" w:color="auto" w:fill="FFFFFF"/>
        </w:rPr>
        <w:t xml:space="preserve">elaboração de trabalhos de graduação. </w:t>
      </w:r>
      <w:r w:rsidRPr="006F714D">
        <w:rPr>
          <w:rFonts w:ascii="Arial" w:hAnsi="Arial" w:cs="Arial"/>
          <w:color w:val="000000"/>
          <w:szCs w:val="24"/>
          <w:shd w:val="clear" w:color="auto" w:fill="FFFFFF"/>
          <w:lang w:val="en-US"/>
        </w:rPr>
        <w:t xml:space="preserve">5. ed. São Paulo: Atlas, 2001. </w:t>
      </w:r>
    </w:p>
    <w:p w14:paraId="59FB7D66" w14:textId="77777777" w:rsidR="00E22DD0" w:rsidRPr="006F714D" w:rsidRDefault="00E22DD0" w:rsidP="00B701D9">
      <w:pPr>
        <w:spacing w:after="0" w:line="240" w:lineRule="auto"/>
        <w:rPr>
          <w:rFonts w:ascii="Arial" w:hAnsi="Arial" w:cs="Arial"/>
          <w:szCs w:val="24"/>
          <w:shd w:val="clear" w:color="auto" w:fill="FFFFFF"/>
          <w:lang w:val="en-US"/>
        </w:rPr>
      </w:pPr>
    </w:p>
    <w:p w14:paraId="1F588FA8" w14:textId="364A4310" w:rsidR="00E22DD0" w:rsidRPr="006F714D" w:rsidRDefault="00E22DD0" w:rsidP="00B701D9">
      <w:pPr>
        <w:spacing w:after="0" w:line="240" w:lineRule="auto"/>
        <w:rPr>
          <w:rFonts w:ascii="Arial" w:hAnsi="Arial" w:cs="Arial"/>
          <w:szCs w:val="24"/>
          <w:shd w:val="clear" w:color="auto" w:fill="FFFFFF"/>
          <w:lang w:val="en-US"/>
        </w:rPr>
      </w:pPr>
      <w:r w:rsidRPr="006F714D">
        <w:rPr>
          <w:rFonts w:ascii="Arial" w:hAnsi="Arial" w:cs="Arial"/>
          <w:szCs w:val="24"/>
          <w:shd w:val="clear" w:color="auto" w:fill="FFFFFF"/>
          <w:lang w:val="en-US"/>
        </w:rPr>
        <w:t xml:space="preserve">ATKINSON, A.; MESSY, F. A. Financial Education for Migrants and their Families, </w:t>
      </w:r>
      <w:r w:rsidRPr="006F714D">
        <w:rPr>
          <w:rFonts w:ascii="Arial" w:hAnsi="Arial" w:cs="Arial"/>
          <w:b/>
          <w:szCs w:val="24"/>
          <w:shd w:val="clear" w:color="auto" w:fill="FFFFFF"/>
          <w:lang w:val="en-US"/>
        </w:rPr>
        <w:t>OECD Working Papers on Finance, Insurance and Private Pensions,</w:t>
      </w:r>
      <w:r w:rsidRPr="006F714D">
        <w:rPr>
          <w:rFonts w:ascii="Arial" w:hAnsi="Arial" w:cs="Arial"/>
          <w:szCs w:val="24"/>
          <w:shd w:val="clear" w:color="auto" w:fill="FFFFFF"/>
          <w:lang w:val="en-US"/>
        </w:rPr>
        <w:t xml:space="preserve"> n. 38, OECD, Publishing, 2015. https://doi.org/10.1787/20797117</w:t>
      </w:r>
    </w:p>
    <w:p w14:paraId="397EBBD8" w14:textId="77777777" w:rsidR="00E22DD0" w:rsidRPr="006F714D" w:rsidRDefault="00E22DD0" w:rsidP="00B701D9">
      <w:pPr>
        <w:spacing w:after="0" w:line="240" w:lineRule="auto"/>
        <w:rPr>
          <w:rFonts w:ascii="Arial" w:hAnsi="Arial" w:cs="Arial"/>
          <w:szCs w:val="24"/>
          <w:lang w:val="en-US"/>
        </w:rPr>
      </w:pPr>
    </w:p>
    <w:p w14:paraId="238BF108" w14:textId="2006A1ED" w:rsidR="00E22DD0" w:rsidRPr="006F714D" w:rsidRDefault="00E22DD0" w:rsidP="00B701D9">
      <w:pPr>
        <w:spacing w:after="0" w:line="240" w:lineRule="auto"/>
        <w:rPr>
          <w:rFonts w:ascii="Arial" w:hAnsi="Arial" w:cs="Arial"/>
          <w:szCs w:val="24"/>
          <w:lang w:val="en-US"/>
        </w:rPr>
      </w:pPr>
      <w:r w:rsidRPr="006F714D">
        <w:rPr>
          <w:rFonts w:ascii="Arial" w:hAnsi="Arial" w:cs="Arial"/>
          <w:szCs w:val="24"/>
          <w:lang w:val="en-US"/>
        </w:rPr>
        <w:t xml:space="preserve">ATKINSON, A; MESSY, F. Measuring Financial Literacy: Results of the OECD / International Network on Financial Education (INFE) Pilot Study, OECD Working Papers on Finance, Insurance and Private Pensions, </w:t>
      </w:r>
      <w:r w:rsidRPr="006F714D">
        <w:rPr>
          <w:rFonts w:ascii="Arial" w:hAnsi="Arial" w:cs="Arial"/>
          <w:b/>
          <w:szCs w:val="24"/>
          <w:lang w:val="en-US"/>
        </w:rPr>
        <w:t>OECD Publishing</w:t>
      </w:r>
      <w:r w:rsidRPr="006F714D">
        <w:rPr>
          <w:rFonts w:ascii="Arial" w:hAnsi="Arial" w:cs="Arial"/>
          <w:szCs w:val="24"/>
          <w:lang w:val="en-US"/>
        </w:rPr>
        <w:t>, n. 15, 2012. https://doi.org/10.1787/20797117</w:t>
      </w:r>
    </w:p>
    <w:p w14:paraId="66FBFAAF" w14:textId="77777777" w:rsidR="00E22DD0" w:rsidRPr="006F714D" w:rsidRDefault="00E22DD0" w:rsidP="00B701D9">
      <w:pPr>
        <w:spacing w:after="0" w:line="240" w:lineRule="auto"/>
        <w:rPr>
          <w:rFonts w:ascii="Arial" w:hAnsi="Arial" w:cs="Arial"/>
          <w:szCs w:val="24"/>
        </w:rPr>
      </w:pPr>
    </w:p>
    <w:p w14:paraId="4AAA80F2" w14:textId="4DF91087" w:rsidR="00E22DD0" w:rsidRPr="006F714D" w:rsidRDefault="00E22DD0" w:rsidP="00B701D9">
      <w:pPr>
        <w:spacing w:after="0" w:line="240" w:lineRule="auto"/>
        <w:rPr>
          <w:rFonts w:ascii="Arial" w:hAnsi="Arial" w:cs="Arial"/>
          <w:szCs w:val="24"/>
          <w:shd w:val="clear" w:color="auto" w:fill="FFFFFF"/>
        </w:rPr>
      </w:pPr>
      <w:r w:rsidRPr="006F714D">
        <w:rPr>
          <w:rFonts w:ascii="Arial" w:hAnsi="Arial" w:cs="Arial"/>
          <w:szCs w:val="24"/>
        </w:rPr>
        <w:t>BANCO CENTRAL DO BRASIL</w:t>
      </w:r>
      <w:r w:rsidRPr="006F714D">
        <w:rPr>
          <w:rFonts w:ascii="Arial" w:hAnsi="Arial" w:cs="Arial"/>
          <w:szCs w:val="24"/>
          <w:shd w:val="clear" w:color="auto" w:fill="FFFFFF"/>
        </w:rPr>
        <w:t xml:space="preserve">. </w:t>
      </w:r>
      <w:r w:rsidRPr="006F714D">
        <w:rPr>
          <w:rFonts w:ascii="Arial" w:hAnsi="Arial" w:cs="Arial"/>
          <w:b/>
          <w:szCs w:val="24"/>
          <w:shd w:val="clear" w:color="auto" w:fill="FFFFFF"/>
        </w:rPr>
        <w:t>Ações de Educação Financeira do BC</w:t>
      </w:r>
      <w:r w:rsidRPr="006F714D">
        <w:rPr>
          <w:rFonts w:ascii="Arial" w:hAnsi="Arial" w:cs="Arial"/>
          <w:szCs w:val="24"/>
          <w:shd w:val="clear" w:color="auto" w:fill="FFFFFF"/>
        </w:rPr>
        <w:t xml:space="preserve">. 2017. Disponível em: </w:t>
      </w:r>
      <w:hyperlink r:id="rId10" w:history="1">
        <w:r w:rsidRPr="006F714D">
          <w:rPr>
            <w:rStyle w:val="Hyperlink"/>
            <w:rFonts w:ascii="Arial" w:hAnsi="Arial" w:cs="Arial"/>
            <w:szCs w:val="24"/>
            <w:shd w:val="clear" w:color="auto" w:fill="FFFFFF"/>
          </w:rPr>
          <w:t>https://www.bcb.gov.br/conteudo/home-ptbr/TextosApresentacoes/Ações_para_%20Educação_%20Financeira_do_BC-CMEP_%20(Apresentação_Diretor%20Isaac%20Sidney).pdf</w:t>
        </w:r>
      </w:hyperlink>
      <w:r w:rsidRPr="006F714D">
        <w:rPr>
          <w:rFonts w:ascii="Arial" w:hAnsi="Arial" w:cs="Arial"/>
          <w:szCs w:val="24"/>
          <w:shd w:val="clear" w:color="auto" w:fill="FFFFFF"/>
        </w:rPr>
        <w:t>.  Acesso em: 20 jan. 2020.</w:t>
      </w:r>
    </w:p>
    <w:p w14:paraId="323E7A81" w14:textId="77777777" w:rsidR="00E22DD0" w:rsidRPr="006F714D" w:rsidRDefault="00E22DD0" w:rsidP="00B701D9">
      <w:pPr>
        <w:spacing w:after="0" w:line="240" w:lineRule="auto"/>
        <w:rPr>
          <w:rFonts w:ascii="Arial" w:hAnsi="Arial" w:cs="Arial"/>
          <w:szCs w:val="24"/>
        </w:rPr>
      </w:pPr>
    </w:p>
    <w:p w14:paraId="0A2190DE" w14:textId="6BCCFE23" w:rsidR="00E22DD0" w:rsidRPr="006F714D" w:rsidRDefault="00E22DD0" w:rsidP="00B701D9">
      <w:pPr>
        <w:spacing w:after="0" w:line="240" w:lineRule="auto"/>
        <w:rPr>
          <w:rFonts w:ascii="Arial" w:hAnsi="Arial" w:cs="Arial"/>
          <w:szCs w:val="24"/>
          <w:shd w:val="clear" w:color="auto" w:fill="FFFFFF"/>
        </w:rPr>
      </w:pPr>
      <w:r w:rsidRPr="006F714D">
        <w:rPr>
          <w:rFonts w:ascii="Arial" w:hAnsi="Arial" w:cs="Arial"/>
          <w:szCs w:val="24"/>
        </w:rPr>
        <w:t xml:space="preserve">BANCO CENTRAL DO BRASIL. </w:t>
      </w:r>
      <w:r w:rsidRPr="006F714D">
        <w:rPr>
          <w:rFonts w:ascii="Arial" w:hAnsi="Arial" w:cs="Arial"/>
          <w:b/>
          <w:szCs w:val="24"/>
        </w:rPr>
        <w:t>Caderno de Educação Financeira</w:t>
      </w:r>
      <w:r w:rsidRPr="006F714D">
        <w:rPr>
          <w:rFonts w:ascii="Arial" w:hAnsi="Arial" w:cs="Arial"/>
          <w:szCs w:val="24"/>
        </w:rPr>
        <w:t xml:space="preserve"> -Gestão de Finanças Pessoais, Brasília: BCB, 2013. Disponível em: </w:t>
      </w:r>
      <w:hyperlink r:id="rId11" w:history="1">
        <w:r w:rsidRPr="006F714D">
          <w:rPr>
            <w:rStyle w:val="Hyperlink"/>
            <w:rFonts w:ascii="Arial" w:hAnsi="Arial" w:cs="Arial"/>
            <w:szCs w:val="24"/>
          </w:rPr>
          <w:t>www.bcb.gov.br</w:t>
        </w:r>
      </w:hyperlink>
      <w:r w:rsidRPr="006F714D">
        <w:rPr>
          <w:rFonts w:ascii="Arial" w:hAnsi="Arial" w:cs="Arial"/>
          <w:szCs w:val="24"/>
        </w:rPr>
        <w:t xml:space="preserve"> . </w:t>
      </w:r>
      <w:r w:rsidRPr="006F714D">
        <w:rPr>
          <w:rFonts w:ascii="Arial" w:hAnsi="Arial" w:cs="Arial"/>
          <w:szCs w:val="24"/>
          <w:shd w:val="clear" w:color="auto" w:fill="FFFFFF"/>
        </w:rPr>
        <w:t>Acesso em: 06 nov. 2020.</w:t>
      </w:r>
    </w:p>
    <w:p w14:paraId="5325E995" w14:textId="77777777" w:rsidR="00E22DD0" w:rsidRPr="006F714D" w:rsidRDefault="00E22DD0" w:rsidP="00B701D9">
      <w:pPr>
        <w:spacing w:after="0" w:line="240" w:lineRule="auto"/>
        <w:rPr>
          <w:rFonts w:ascii="Arial" w:hAnsi="Arial" w:cs="Arial"/>
          <w:szCs w:val="24"/>
          <w:shd w:val="clear" w:color="auto" w:fill="FFFFFF"/>
        </w:rPr>
      </w:pPr>
    </w:p>
    <w:p w14:paraId="44BF5D07" w14:textId="21EE6F05" w:rsidR="00E22DD0" w:rsidRPr="006F714D" w:rsidRDefault="00E22DD0" w:rsidP="00B701D9">
      <w:pPr>
        <w:spacing w:after="0" w:line="240" w:lineRule="auto"/>
        <w:rPr>
          <w:rFonts w:ascii="Arial" w:hAnsi="Arial" w:cs="Arial"/>
          <w:szCs w:val="24"/>
          <w:shd w:val="clear" w:color="auto" w:fill="FFFFFF"/>
        </w:rPr>
      </w:pPr>
      <w:r w:rsidRPr="006F714D">
        <w:rPr>
          <w:rFonts w:ascii="Arial" w:hAnsi="Arial" w:cs="Arial"/>
          <w:szCs w:val="24"/>
          <w:shd w:val="clear" w:color="auto" w:fill="FFFFFF"/>
        </w:rPr>
        <w:t>BELFIORE, P. P.; FÁVERO, L. P. L.; DE ANGELO, C. F. Aplicação de técnicas estatísticas multivariadas em empresas de operação logística no Brasil em função de indicadores econômico-financeiros. </w:t>
      </w:r>
      <w:proofErr w:type="spellStart"/>
      <w:r w:rsidRPr="006F714D">
        <w:rPr>
          <w:rFonts w:ascii="Arial" w:hAnsi="Arial" w:cs="Arial"/>
          <w:b/>
          <w:bCs/>
          <w:szCs w:val="24"/>
          <w:shd w:val="clear" w:color="auto" w:fill="FFFFFF"/>
        </w:rPr>
        <w:t>REAd</w:t>
      </w:r>
      <w:proofErr w:type="spellEnd"/>
      <w:r w:rsidRPr="006F714D">
        <w:rPr>
          <w:rFonts w:ascii="Arial" w:hAnsi="Arial" w:cs="Arial"/>
          <w:b/>
          <w:bCs/>
          <w:szCs w:val="24"/>
          <w:shd w:val="clear" w:color="auto" w:fill="FFFFFF"/>
        </w:rPr>
        <w:t>-Revista Eletrônica de Administração</w:t>
      </w:r>
      <w:r w:rsidRPr="006F714D">
        <w:rPr>
          <w:rFonts w:ascii="Arial" w:hAnsi="Arial" w:cs="Arial"/>
          <w:szCs w:val="24"/>
          <w:shd w:val="clear" w:color="auto" w:fill="FFFFFF"/>
        </w:rPr>
        <w:t xml:space="preserve">, Porto </w:t>
      </w:r>
      <w:proofErr w:type="spellStart"/>
      <w:r w:rsidRPr="006F714D">
        <w:rPr>
          <w:rFonts w:ascii="Arial" w:hAnsi="Arial" w:cs="Arial"/>
          <w:szCs w:val="24"/>
          <w:shd w:val="clear" w:color="auto" w:fill="FFFFFF"/>
        </w:rPr>
        <w:t>Alegrev</w:t>
      </w:r>
      <w:proofErr w:type="spellEnd"/>
      <w:r w:rsidRPr="006F714D">
        <w:rPr>
          <w:rFonts w:ascii="Arial" w:hAnsi="Arial" w:cs="Arial"/>
          <w:szCs w:val="24"/>
          <w:shd w:val="clear" w:color="auto" w:fill="FFFFFF"/>
        </w:rPr>
        <w:t xml:space="preserve">. 12, n. 3, p. 1-22, 2006.  </w:t>
      </w:r>
      <w:proofErr w:type="spellStart"/>
      <w:r w:rsidRPr="006F714D">
        <w:rPr>
          <w:rFonts w:ascii="Arial" w:hAnsi="Arial" w:cs="Arial"/>
          <w:szCs w:val="24"/>
          <w:shd w:val="clear" w:color="auto" w:fill="FFFFFF"/>
        </w:rPr>
        <w:t>Disponíveç</w:t>
      </w:r>
      <w:proofErr w:type="spellEnd"/>
      <w:r w:rsidRPr="006F714D">
        <w:rPr>
          <w:rFonts w:ascii="Arial" w:hAnsi="Arial" w:cs="Arial"/>
          <w:szCs w:val="24"/>
          <w:shd w:val="clear" w:color="auto" w:fill="FFFFFF"/>
        </w:rPr>
        <w:t xml:space="preserve"> em: </w:t>
      </w:r>
      <w:hyperlink r:id="rId12" w:history="1">
        <w:r w:rsidRPr="006F714D">
          <w:rPr>
            <w:rStyle w:val="Hyperlink"/>
            <w:rFonts w:ascii="Arial" w:hAnsi="Arial" w:cs="Arial"/>
            <w:szCs w:val="24"/>
            <w:shd w:val="clear" w:color="auto" w:fill="FFFFFF"/>
          </w:rPr>
          <w:t>https://seer.ifrs.br/read/article/view/40562/25792</w:t>
        </w:r>
      </w:hyperlink>
      <w:r w:rsidRPr="006F714D">
        <w:rPr>
          <w:rFonts w:ascii="Arial" w:hAnsi="Arial" w:cs="Arial"/>
          <w:szCs w:val="24"/>
          <w:shd w:val="clear" w:color="auto" w:fill="FFFFFF"/>
        </w:rPr>
        <w:t xml:space="preserve"> acesso em: 14 out 2020. </w:t>
      </w:r>
    </w:p>
    <w:p w14:paraId="5DBF9DB9" w14:textId="77777777" w:rsidR="00E22DD0" w:rsidRPr="006F714D" w:rsidRDefault="00E22DD0" w:rsidP="00B701D9">
      <w:pPr>
        <w:spacing w:after="0" w:line="240" w:lineRule="auto"/>
        <w:rPr>
          <w:rFonts w:ascii="Arial" w:hAnsi="Arial" w:cs="Arial"/>
          <w:szCs w:val="24"/>
          <w:shd w:val="clear" w:color="auto" w:fill="FFFFFF"/>
        </w:rPr>
      </w:pPr>
    </w:p>
    <w:p w14:paraId="7C60C136" w14:textId="7E0D4291" w:rsidR="00E22DD0" w:rsidRPr="006F714D" w:rsidRDefault="00E22DD0" w:rsidP="00B701D9">
      <w:pPr>
        <w:spacing w:after="0" w:line="240" w:lineRule="auto"/>
        <w:rPr>
          <w:rFonts w:ascii="Arial" w:hAnsi="Arial" w:cs="Arial"/>
          <w:szCs w:val="24"/>
          <w:shd w:val="clear" w:color="auto" w:fill="FFFFFF"/>
          <w:lang w:val="en-US"/>
        </w:rPr>
      </w:pPr>
      <w:r w:rsidRPr="006F714D">
        <w:rPr>
          <w:rFonts w:ascii="Arial" w:hAnsi="Arial" w:cs="Arial"/>
          <w:szCs w:val="24"/>
          <w:shd w:val="clear" w:color="auto" w:fill="FFFFFF"/>
        </w:rPr>
        <w:t xml:space="preserve">BELK, R. W. Posses e o Self estendido. </w:t>
      </w:r>
      <w:r w:rsidRPr="006F714D">
        <w:rPr>
          <w:rFonts w:ascii="Arial" w:hAnsi="Arial" w:cs="Arial"/>
          <w:b/>
          <w:szCs w:val="24"/>
          <w:shd w:val="clear" w:color="auto" w:fill="FFFFFF"/>
          <w:lang w:val="en-US"/>
        </w:rPr>
        <w:t>Journal of Consumer Research</w:t>
      </w:r>
      <w:r w:rsidRPr="006F714D">
        <w:rPr>
          <w:rFonts w:ascii="Arial" w:hAnsi="Arial" w:cs="Arial"/>
          <w:szCs w:val="24"/>
          <w:shd w:val="clear" w:color="auto" w:fill="FFFFFF"/>
          <w:lang w:val="en-US"/>
        </w:rPr>
        <w:t>, v.15, n.2, p.139-168, 1988.</w:t>
      </w:r>
    </w:p>
    <w:p w14:paraId="4E646F43" w14:textId="77777777" w:rsidR="00E22DD0" w:rsidRPr="006F714D" w:rsidRDefault="00E22DD0" w:rsidP="00B701D9">
      <w:pPr>
        <w:spacing w:after="0" w:line="240" w:lineRule="auto"/>
        <w:rPr>
          <w:rFonts w:ascii="Arial" w:hAnsi="Arial" w:cs="Arial"/>
          <w:szCs w:val="24"/>
          <w:shd w:val="clear" w:color="auto" w:fill="FFFFFF"/>
          <w:lang w:val="en-US"/>
        </w:rPr>
      </w:pPr>
    </w:p>
    <w:p w14:paraId="26E1357F" w14:textId="707EE001" w:rsidR="00E22DD0" w:rsidRPr="006F714D" w:rsidRDefault="00E22DD0" w:rsidP="00B701D9">
      <w:pPr>
        <w:spacing w:after="0" w:line="240" w:lineRule="auto"/>
        <w:rPr>
          <w:rFonts w:ascii="Arial" w:hAnsi="Arial" w:cs="Arial"/>
          <w:szCs w:val="24"/>
          <w:shd w:val="clear" w:color="auto" w:fill="FFFFFF"/>
        </w:rPr>
      </w:pPr>
      <w:r w:rsidRPr="006F714D">
        <w:rPr>
          <w:rFonts w:ascii="Arial" w:hAnsi="Arial" w:cs="Arial"/>
          <w:szCs w:val="24"/>
          <w:shd w:val="clear" w:color="auto" w:fill="FFFFFF"/>
          <w:lang w:val="en-US"/>
        </w:rPr>
        <w:t xml:space="preserve">BELK, R. W. Three Scales to Measure Constructs Related to Materialism: Reliability, Validity, and Relationships to Measures of Happiness, </w:t>
      </w:r>
      <w:r w:rsidRPr="006F714D">
        <w:rPr>
          <w:rFonts w:ascii="Arial" w:hAnsi="Arial" w:cs="Arial"/>
          <w:b/>
          <w:szCs w:val="24"/>
          <w:shd w:val="clear" w:color="auto" w:fill="FFFFFF"/>
          <w:lang w:val="en-US"/>
        </w:rPr>
        <w:t xml:space="preserve">In Advances in Consumer Research, </w:t>
      </w:r>
      <w:r w:rsidRPr="006F714D">
        <w:rPr>
          <w:rFonts w:ascii="Arial" w:hAnsi="Arial" w:cs="Arial"/>
          <w:szCs w:val="24"/>
          <w:shd w:val="clear" w:color="auto" w:fill="FFFFFF"/>
          <w:lang w:val="en-US"/>
        </w:rPr>
        <w:t xml:space="preserve">ed. Thomas F. Kinnear, Ann Arbor, MI: Association for Consumer Research, p.291-297, 1984. </w:t>
      </w:r>
      <w:r w:rsidRPr="006F714D">
        <w:rPr>
          <w:rFonts w:ascii="Arial" w:hAnsi="Arial" w:cs="Arial"/>
          <w:szCs w:val="24"/>
          <w:shd w:val="clear" w:color="auto" w:fill="FFFFFF"/>
        </w:rPr>
        <w:t xml:space="preserve">Disponível em: </w:t>
      </w:r>
    </w:p>
    <w:p w14:paraId="37CA9E10" w14:textId="77777777" w:rsidR="00E22DD0" w:rsidRPr="006F714D" w:rsidRDefault="00E22DD0" w:rsidP="00B701D9">
      <w:pPr>
        <w:spacing w:after="0" w:line="240" w:lineRule="auto"/>
        <w:rPr>
          <w:rFonts w:ascii="Arial" w:hAnsi="Arial" w:cs="Arial"/>
          <w:color w:val="000000" w:themeColor="text1"/>
          <w:szCs w:val="24"/>
          <w:shd w:val="clear" w:color="auto" w:fill="FFFFFF"/>
          <w:lang w:val="en-US"/>
        </w:rPr>
      </w:pPr>
    </w:p>
    <w:p w14:paraId="28CE0CCC" w14:textId="1B12B586" w:rsidR="00E22DD0" w:rsidRPr="006F714D" w:rsidRDefault="00E22DD0" w:rsidP="00B701D9">
      <w:pPr>
        <w:spacing w:after="0" w:line="240" w:lineRule="auto"/>
        <w:rPr>
          <w:rFonts w:ascii="Arial" w:hAnsi="Arial" w:cs="Arial"/>
          <w:szCs w:val="24"/>
          <w:shd w:val="clear" w:color="auto" w:fill="FFFFFF"/>
          <w:lang w:val="en-US"/>
        </w:rPr>
      </w:pPr>
      <w:r w:rsidRPr="006F714D">
        <w:rPr>
          <w:rFonts w:ascii="Arial" w:hAnsi="Arial" w:cs="Arial"/>
          <w:color w:val="000000" w:themeColor="text1"/>
          <w:szCs w:val="24"/>
          <w:shd w:val="clear" w:color="auto" w:fill="FFFFFF"/>
          <w:lang w:val="en-US"/>
        </w:rPr>
        <w:t xml:space="preserve">BYRNE, B. M. </w:t>
      </w:r>
      <w:r w:rsidRPr="006F714D">
        <w:rPr>
          <w:rFonts w:ascii="Arial" w:hAnsi="Arial" w:cs="Arial"/>
          <w:b/>
          <w:color w:val="000000" w:themeColor="text1"/>
          <w:szCs w:val="24"/>
          <w:shd w:val="clear" w:color="auto" w:fill="FFFFFF"/>
          <w:lang w:val="en-US"/>
        </w:rPr>
        <w:t xml:space="preserve">Structural equation modeling with </w:t>
      </w:r>
      <w:proofErr w:type="spellStart"/>
      <w:r w:rsidRPr="006F714D">
        <w:rPr>
          <w:rFonts w:ascii="Arial" w:hAnsi="Arial" w:cs="Arial"/>
          <w:b/>
          <w:color w:val="000000" w:themeColor="text1"/>
          <w:szCs w:val="24"/>
          <w:shd w:val="clear" w:color="auto" w:fill="FFFFFF"/>
          <w:lang w:val="en-US"/>
        </w:rPr>
        <w:t>Mplus</w:t>
      </w:r>
      <w:proofErr w:type="spellEnd"/>
      <w:r w:rsidRPr="006F714D">
        <w:rPr>
          <w:rFonts w:ascii="Arial" w:hAnsi="Arial" w:cs="Arial"/>
          <w:b/>
          <w:color w:val="000000" w:themeColor="text1"/>
          <w:szCs w:val="24"/>
          <w:shd w:val="clear" w:color="auto" w:fill="FFFFFF"/>
          <w:lang w:val="en-US"/>
        </w:rPr>
        <w:t xml:space="preserve">: </w:t>
      </w:r>
      <w:r w:rsidRPr="006F714D">
        <w:rPr>
          <w:rFonts w:ascii="Arial" w:hAnsi="Arial" w:cs="Arial"/>
          <w:color w:val="000000" w:themeColor="text1"/>
          <w:szCs w:val="24"/>
          <w:shd w:val="clear" w:color="auto" w:fill="FFFFFF"/>
          <w:lang w:val="en-US"/>
        </w:rPr>
        <w:t>Basic concepts, applications, and programming. Routledge, 2013.</w:t>
      </w:r>
    </w:p>
    <w:p w14:paraId="76B22CC6" w14:textId="77777777" w:rsidR="00E22DD0" w:rsidRPr="006F714D" w:rsidRDefault="00E22DD0" w:rsidP="00B701D9">
      <w:pPr>
        <w:spacing w:after="0" w:line="240" w:lineRule="auto"/>
        <w:rPr>
          <w:rFonts w:ascii="Arial" w:hAnsi="Arial" w:cs="Arial"/>
          <w:szCs w:val="24"/>
          <w:shd w:val="clear" w:color="auto" w:fill="FFFFFF"/>
          <w:lang w:val="en-US"/>
        </w:rPr>
      </w:pPr>
    </w:p>
    <w:p w14:paraId="03CDC8C7" w14:textId="731E911E" w:rsidR="00E22DD0" w:rsidRPr="006F714D" w:rsidRDefault="00E22DD0" w:rsidP="00B701D9">
      <w:pPr>
        <w:spacing w:after="0" w:line="240" w:lineRule="auto"/>
        <w:rPr>
          <w:rFonts w:ascii="Arial" w:hAnsi="Arial" w:cs="Arial"/>
          <w:szCs w:val="24"/>
          <w:shd w:val="clear" w:color="auto" w:fill="FFFFFF"/>
        </w:rPr>
      </w:pPr>
      <w:r w:rsidRPr="006F714D">
        <w:rPr>
          <w:rFonts w:ascii="Arial" w:hAnsi="Arial" w:cs="Arial"/>
          <w:szCs w:val="24"/>
          <w:shd w:val="clear" w:color="auto" w:fill="FFFFFF"/>
          <w:lang w:val="en-US"/>
        </w:rPr>
        <w:t xml:space="preserve">CAKARNIS, J.; D'ALESSANDRO, S. P. Does knowing overcome wanting? The impact of consumer knowledge and materialism upon credit card selection with </w:t>
      </w:r>
      <w:proofErr w:type="gramStart"/>
      <w:r w:rsidRPr="006F714D">
        <w:rPr>
          <w:rFonts w:ascii="Arial" w:hAnsi="Arial" w:cs="Arial"/>
          <w:szCs w:val="24"/>
          <w:shd w:val="clear" w:color="auto" w:fill="FFFFFF"/>
          <w:lang w:val="en-US"/>
        </w:rPr>
        <w:lastRenderedPageBreak/>
        <w:t>Young</w:t>
      </w:r>
      <w:proofErr w:type="gramEnd"/>
      <w:r w:rsidRPr="006F714D">
        <w:rPr>
          <w:rFonts w:ascii="Arial" w:hAnsi="Arial" w:cs="Arial"/>
          <w:szCs w:val="24"/>
          <w:shd w:val="clear" w:color="auto" w:fill="FFFFFF"/>
          <w:lang w:val="en-US"/>
        </w:rPr>
        <w:t xml:space="preserve"> consumers. </w:t>
      </w:r>
      <w:r w:rsidRPr="006F714D">
        <w:rPr>
          <w:rFonts w:ascii="Arial" w:hAnsi="Arial" w:cs="Arial"/>
          <w:b/>
          <w:iCs/>
          <w:szCs w:val="24"/>
          <w:shd w:val="clear" w:color="auto" w:fill="FFFFFF"/>
        </w:rPr>
        <w:t xml:space="preserve">Young </w:t>
      </w:r>
      <w:proofErr w:type="spellStart"/>
      <w:r w:rsidRPr="006F714D">
        <w:rPr>
          <w:rFonts w:ascii="Arial" w:hAnsi="Arial" w:cs="Arial"/>
          <w:b/>
          <w:iCs/>
          <w:szCs w:val="24"/>
          <w:shd w:val="clear" w:color="auto" w:fill="FFFFFF"/>
        </w:rPr>
        <w:t>Consumers</w:t>
      </w:r>
      <w:proofErr w:type="spellEnd"/>
      <w:r w:rsidRPr="006F714D">
        <w:rPr>
          <w:rFonts w:ascii="Arial" w:hAnsi="Arial" w:cs="Arial"/>
          <w:szCs w:val="24"/>
          <w:shd w:val="clear" w:color="auto" w:fill="FFFFFF"/>
        </w:rPr>
        <w:t>, v.16, n.1, p.50-70, 2015. https://doi.org/10.1108/YC-01-2014-00418</w:t>
      </w:r>
    </w:p>
    <w:p w14:paraId="5C281861" w14:textId="77777777" w:rsidR="00E22DD0" w:rsidRPr="006F714D" w:rsidRDefault="00E22DD0" w:rsidP="00B701D9">
      <w:pPr>
        <w:spacing w:after="0" w:line="240" w:lineRule="auto"/>
        <w:rPr>
          <w:rFonts w:ascii="Arial" w:hAnsi="Arial" w:cs="Arial"/>
          <w:color w:val="000000" w:themeColor="text1"/>
          <w:szCs w:val="24"/>
        </w:rPr>
      </w:pPr>
    </w:p>
    <w:p w14:paraId="089C2588" w14:textId="2C6C91F4" w:rsidR="00E22DD0" w:rsidRPr="006F714D" w:rsidRDefault="00E22DD0" w:rsidP="00B701D9">
      <w:pPr>
        <w:spacing w:after="0" w:line="240" w:lineRule="auto"/>
        <w:rPr>
          <w:rFonts w:ascii="Arial" w:hAnsi="Arial" w:cs="Arial"/>
          <w:color w:val="000000" w:themeColor="text1"/>
          <w:szCs w:val="24"/>
        </w:rPr>
      </w:pPr>
      <w:r w:rsidRPr="006F714D">
        <w:rPr>
          <w:rFonts w:ascii="Arial" w:hAnsi="Arial" w:cs="Arial"/>
          <w:color w:val="000000" w:themeColor="text1"/>
          <w:szCs w:val="24"/>
        </w:rPr>
        <w:t xml:space="preserve">CAMPARA, J. P.; VIEIRA, K. M.; CERETTA, P. S. Entendendo a atitude ao endividamento: fatores comportamentais e variáveis socioeconômicas o determinam? </w:t>
      </w:r>
      <w:r w:rsidRPr="006F714D">
        <w:rPr>
          <w:rFonts w:ascii="Arial" w:hAnsi="Arial" w:cs="Arial"/>
          <w:b/>
          <w:color w:val="000000" w:themeColor="text1"/>
          <w:szCs w:val="24"/>
        </w:rPr>
        <w:t>Revista Eletrônica de Ciência Administrativa</w:t>
      </w:r>
      <w:r w:rsidRPr="006F714D">
        <w:rPr>
          <w:rFonts w:ascii="Arial" w:hAnsi="Arial" w:cs="Arial"/>
          <w:color w:val="000000" w:themeColor="text1"/>
          <w:szCs w:val="24"/>
        </w:rPr>
        <w:t xml:space="preserve">, Curitiba, v.15, n.1, p.5-24, 2016. </w:t>
      </w:r>
      <w:hyperlink r:id="rId13" w:history="1">
        <w:r w:rsidRPr="006F714D">
          <w:rPr>
            <w:rStyle w:val="Hyperlink"/>
            <w:rFonts w:ascii="Arial" w:hAnsi="Arial" w:cs="Arial"/>
            <w:szCs w:val="24"/>
          </w:rPr>
          <w:t>https://doi.org/10.21529/RECADM.2016002</w:t>
        </w:r>
      </w:hyperlink>
      <w:r w:rsidRPr="006F714D">
        <w:rPr>
          <w:rFonts w:ascii="Arial" w:hAnsi="Arial" w:cs="Arial"/>
          <w:color w:val="000000" w:themeColor="text1"/>
          <w:szCs w:val="24"/>
        </w:rPr>
        <w:t xml:space="preserve"> </w:t>
      </w:r>
    </w:p>
    <w:p w14:paraId="61B6C222" w14:textId="77777777" w:rsidR="00E22DD0" w:rsidRPr="006F714D" w:rsidRDefault="00E22DD0" w:rsidP="00B701D9">
      <w:pPr>
        <w:spacing w:after="0" w:line="240" w:lineRule="auto"/>
        <w:rPr>
          <w:rFonts w:ascii="Arial" w:hAnsi="Arial" w:cs="Arial"/>
          <w:szCs w:val="24"/>
        </w:rPr>
      </w:pPr>
    </w:p>
    <w:p w14:paraId="69587E76" w14:textId="093C19CF" w:rsidR="00E22DD0" w:rsidRPr="006F714D" w:rsidRDefault="00E22DD0" w:rsidP="00B701D9">
      <w:pPr>
        <w:spacing w:after="0" w:line="240" w:lineRule="auto"/>
        <w:rPr>
          <w:rFonts w:ascii="Arial" w:hAnsi="Arial" w:cs="Arial"/>
          <w:szCs w:val="24"/>
        </w:rPr>
      </w:pPr>
      <w:r w:rsidRPr="006F714D">
        <w:rPr>
          <w:rFonts w:ascii="Arial" w:hAnsi="Arial" w:cs="Arial"/>
          <w:szCs w:val="24"/>
        </w:rPr>
        <w:t>COMISSÃO DE VALORES MOBILIÁRIOS.</w:t>
      </w:r>
      <w:r w:rsidRPr="006F714D">
        <w:rPr>
          <w:rFonts w:ascii="Arial" w:hAnsi="Arial" w:cs="Arial"/>
          <w:b/>
          <w:szCs w:val="24"/>
        </w:rPr>
        <w:t xml:space="preserve"> Crédito e endividamento. </w:t>
      </w:r>
      <w:r w:rsidRPr="006F714D">
        <w:rPr>
          <w:rFonts w:ascii="Arial" w:hAnsi="Arial" w:cs="Arial"/>
          <w:szCs w:val="24"/>
        </w:rPr>
        <w:t xml:space="preserve">2018. Disponível em: </w:t>
      </w:r>
      <w:hyperlink r:id="rId14" w:history="1">
        <w:r w:rsidRPr="006F714D">
          <w:rPr>
            <w:rStyle w:val="Hyperlink"/>
            <w:rFonts w:ascii="Arial" w:hAnsi="Arial" w:cs="Arial"/>
            <w:szCs w:val="24"/>
          </w:rPr>
          <w:t>https://www.investidor.gov.br/menu/Menu_Academico/Programa_Bem-Estar_Financeiro/Programa_Bem-Estar_Financeiro.html</w:t>
        </w:r>
      </w:hyperlink>
      <w:r w:rsidRPr="006F714D">
        <w:rPr>
          <w:rFonts w:ascii="Arial" w:hAnsi="Arial" w:cs="Arial"/>
          <w:szCs w:val="24"/>
        </w:rPr>
        <w:t>.  Acesso em: 20 jan. 2020.</w:t>
      </w:r>
    </w:p>
    <w:p w14:paraId="02EC0F8C" w14:textId="77777777" w:rsidR="00E22DD0" w:rsidRPr="006F714D" w:rsidRDefault="00E22DD0" w:rsidP="00B701D9">
      <w:pPr>
        <w:pStyle w:val="Default"/>
        <w:rPr>
          <w:rFonts w:ascii="Arial" w:hAnsi="Arial" w:cs="Arial"/>
          <w:color w:val="auto"/>
        </w:rPr>
      </w:pPr>
    </w:p>
    <w:p w14:paraId="02F86D95" w14:textId="3B428B70" w:rsidR="00E22DD0" w:rsidRPr="006F714D" w:rsidRDefault="00E22DD0" w:rsidP="00B701D9">
      <w:pPr>
        <w:pStyle w:val="Default"/>
        <w:rPr>
          <w:rFonts w:ascii="Arial" w:hAnsi="Arial" w:cs="Arial"/>
          <w:color w:val="auto"/>
          <w:lang w:val="en-US"/>
        </w:rPr>
      </w:pPr>
      <w:r w:rsidRPr="006F714D">
        <w:rPr>
          <w:rFonts w:ascii="Arial" w:hAnsi="Arial" w:cs="Arial"/>
          <w:color w:val="auto"/>
        </w:rPr>
        <w:t xml:space="preserve">CONFEDERAÇÃO NACIONAL DO COMÉRCIO DE BENS, SERVIÇOS E TURISMO. </w:t>
      </w:r>
      <w:r w:rsidRPr="006F714D">
        <w:rPr>
          <w:rFonts w:ascii="Arial" w:hAnsi="Arial" w:cs="Arial"/>
          <w:b/>
          <w:color w:val="auto"/>
        </w:rPr>
        <w:t>Pesquisa de endividamento e inadimplência do consumidor.</w:t>
      </w:r>
      <w:r w:rsidRPr="006F714D">
        <w:rPr>
          <w:rFonts w:ascii="Arial" w:hAnsi="Arial" w:cs="Arial"/>
          <w:color w:val="auto"/>
        </w:rPr>
        <w:t xml:space="preserve"> 2019. Disponível em: </w:t>
      </w:r>
      <w:hyperlink r:id="rId15" w:history="1">
        <w:r w:rsidRPr="006F714D">
          <w:rPr>
            <w:rStyle w:val="Hyperlink"/>
            <w:rFonts w:ascii="Arial" w:hAnsi="Arial" w:cs="Arial"/>
          </w:rPr>
          <w:t>https://static.poder360.com.br/2019/10/cnc.endividamento.out_.2019outubro_2019.pdf.</w:t>
        </w:r>
      </w:hyperlink>
      <w:r w:rsidRPr="006F714D">
        <w:rPr>
          <w:rFonts w:ascii="Arial" w:hAnsi="Arial" w:cs="Arial"/>
          <w:color w:val="auto"/>
        </w:rPr>
        <w:t xml:space="preserve"> </w:t>
      </w:r>
      <w:proofErr w:type="spellStart"/>
      <w:r w:rsidRPr="006F714D">
        <w:rPr>
          <w:rFonts w:ascii="Arial" w:hAnsi="Arial" w:cs="Arial"/>
          <w:color w:val="auto"/>
          <w:lang w:val="en-US"/>
        </w:rPr>
        <w:t>Acesso</w:t>
      </w:r>
      <w:proofErr w:type="spellEnd"/>
      <w:r w:rsidRPr="006F714D">
        <w:rPr>
          <w:rFonts w:ascii="Arial" w:hAnsi="Arial" w:cs="Arial"/>
          <w:color w:val="auto"/>
          <w:lang w:val="en-US"/>
        </w:rPr>
        <w:t xml:space="preserve"> </w:t>
      </w:r>
      <w:proofErr w:type="spellStart"/>
      <w:r w:rsidRPr="006F714D">
        <w:rPr>
          <w:rFonts w:ascii="Arial" w:hAnsi="Arial" w:cs="Arial"/>
          <w:color w:val="auto"/>
          <w:lang w:val="en-US"/>
        </w:rPr>
        <w:t>em</w:t>
      </w:r>
      <w:proofErr w:type="spellEnd"/>
      <w:r w:rsidRPr="006F714D">
        <w:rPr>
          <w:rFonts w:ascii="Arial" w:hAnsi="Arial" w:cs="Arial"/>
          <w:color w:val="auto"/>
          <w:lang w:val="en-US"/>
        </w:rPr>
        <w:t xml:space="preserve">: 14 de </w:t>
      </w:r>
      <w:proofErr w:type="spellStart"/>
      <w:r w:rsidRPr="006F714D">
        <w:rPr>
          <w:rFonts w:ascii="Arial" w:hAnsi="Arial" w:cs="Arial"/>
          <w:color w:val="auto"/>
          <w:lang w:val="en-US"/>
        </w:rPr>
        <w:t>fev</w:t>
      </w:r>
      <w:proofErr w:type="spellEnd"/>
      <w:r w:rsidRPr="006F714D">
        <w:rPr>
          <w:rFonts w:ascii="Arial" w:hAnsi="Arial" w:cs="Arial"/>
          <w:color w:val="auto"/>
          <w:lang w:val="en-US"/>
        </w:rPr>
        <w:t>. 2020.</w:t>
      </w:r>
    </w:p>
    <w:p w14:paraId="3AB1451D" w14:textId="77777777" w:rsidR="00E22DD0" w:rsidRPr="006F714D" w:rsidRDefault="00E22DD0" w:rsidP="00B701D9">
      <w:pPr>
        <w:pStyle w:val="Default"/>
        <w:rPr>
          <w:rFonts w:ascii="Arial" w:hAnsi="Arial" w:cs="Arial"/>
          <w:color w:val="auto"/>
          <w:lang w:val="en-US"/>
        </w:rPr>
      </w:pPr>
    </w:p>
    <w:p w14:paraId="0F909226" w14:textId="351D28C1" w:rsidR="00E22DD0" w:rsidRPr="006F714D" w:rsidRDefault="00E22DD0" w:rsidP="00B701D9">
      <w:pPr>
        <w:pStyle w:val="Default"/>
        <w:rPr>
          <w:rFonts w:ascii="Arial" w:hAnsi="Arial" w:cs="Arial"/>
          <w:color w:val="auto"/>
        </w:rPr>
      </w:pPr>
      <w:r w:rsidRPr="006F714D">
        <w:rPr>
          <w:rFonts w:ascii="Arial" w:hAnsi="Arial" w:cs="Arial"/>
          <w:color w:val="auto"/>
          <w:lang w:val="en-US"/>
        </w:rPr>
        <w:t xml:space="preserve">CULL, M.; WHITTON, D. ‘University Students’ Financial Literacy Levels: Obstacles and Aids, </w:t>
      </w:r>
      <w:r w:rsidRPr="006F714D">
        <w:rPr>
          <w:rFonts w:ascii="Arial" w:hAnsi="Arial" w:cs="Arial"/>
          <w:b/>
          <w:color w:val="auto"/>
          <w:lang w:val="en-US"/>
        </w:rPr>
        <w:t xml:space="preserve">The Economic and </w:t>
      </w:r>
      <w:proofErr w:type="spellStart"/>
      <w:r w:rsidRPr="006F714D">
        <w:rPr>
          <w:rFonts w:ascii="Arial" w:hAnsi="Arial" w:cs="Arial"/>
          <w:b/>
          <w:color w:val="auto"/>
          <w:lang w:val="en-US"/>
        </w:rPr>
        <w:t>Labour</w:t>
      </w:r>
      <w:proofErr w:type="spellEnd"/>
      <w:r w:rsidRPr="006F714D">
        <w:rPr>
          <w:rFonts w:ascii="Arial" w:hAnsi="Arial" w:cs="Arial"/>
          <w:b/>
          <w:color w:val="auto"/>
          <w:lang w:val="en-US"/>
        </w:rPr>
        <w:t xml:space="preserve"> Relations Review</w:t>
      </w:r>
      <w:r w:rsidRPr="006F714D">
        <w:rPr>
          <w:rFonts w:ascii="Arial" w:hAnsi="Arial" w:cs="Arial"/>
          <w:color w:val="auto"/>
          <w:lang w:val="en-US"/>
        </w:rPr>
        <w:t xml:space="preserve">, v. 22, n.1, p. 99–114, 2011. </w:t>
      </w:r>
      <w:hyperlink r:id="rId16" w:history="1">
        <w:r w:rsidRPr="006F714D">
          <w:rPr>
            <w:rStyle w:val="Hyperlink"/>
            <w:rFonts w:ascii="Arial" w:hAnsi="Arial" w:cs="Arial"/>
          </w:rPr>
          <w:t>https://doi.org/10.1177/103530461102200106</w:t>
        </w:r>
      </w:hyperlink>
      <w:r w:rsidRPr="006F714D">
        <w:rPr>
          <w:rFonts w:ascii="Arial" w:hAnsi="Arial" w:cs="Arial"/>
        </w:rPr>
        <w:t xml:space="preserve"> </w:t>
      </w:r>
    </w:p>
    <w:p w14:paraId="6DA18EA6" w14:textId="77777777" w:rsidR="00E22DD0" w:rsidRPr="006F714D" w:rsidRDefault="00E22DD0" w:rsidP="00B701D9">
      <w:pPr>
        <w:spacing w:after="0" w:line="240" w:lineRule="auto"/>
        <w:rPr>
          <w:rFonts w:ascii="Arial" w:hAnsi="Arial" w:cs="Arial"/>
          <w:szCs w:val="24"/>
        </w:rPr>
      </w:pPr>
    </w:p>
    <w:p w14:paraId="384364F2" w14:textId="3DB54194" w:rsidR="00E22DD0" w:rsidRPr="006F714D" w:rsidRDefault="00E22DD0" w:rsidP="00B701D9">
      <w:pPr>
        <w:spacing w:after="0" w:line="240" w:lineRule="auto"/>
        <w:rPr>
          <w:rFonts w:ascii="Arial" w:hAnsi="Arial" w:cs="Arial"/>
          <w:szCs w:val="24"/>
          <w:lang w:val="en-US"/>
        </w:rPr>
      </w:pPr>
      <w:r w:rsidRPr="006F714D">
        <w:rPr>
          <w:rFonts w:ascii="Arial" w:hAnsi="Arial" w:cs="Arial"/>
          <w:szCs w:val="24"/>
        </w:rPr>
        <w:t xml:space="preserve">DAMÁSIO; B. F; DUTRA; D. F. Análise fatorial </w:t>
      </w:r>
      <w:proofErr w:type="spellStart"/>
      <w:r w:rsidRPr="006F714D">
        <w:rPr>
          <w:rFonts w:ascii="Arial" w:hAnsi="Arial" w:cs="Arial"/>
          <w:szCs w:val="24"/>
        </w:rPr>
        <w:t>explaratória</w:t>
      </w:r>
      <w:proofErr w:type="spellEnd"/>
      <w:r w:rsidRPr="006F714D">
        <w:rPr>
          <w:rFonts w:ascii="Arial" w:hAnsi="Arial" w:cs="Arial"/>
          <w:szCs w:val="24"/>
        </w:rPr>
        <w:t xml:space="preserve">: um tutorial com o software </w:t>
      </w:r>
      <w:proofErr w:type="spellStart"/>
      <w:r w:rsidRPr="006F714D">
        <w:rPr>
          <w:rFonts w:ascii="Arial" w:hAnsi="Arial" w:cs="Arial"/>
          <w:szCs w:val="24"/>
        </w:rPr>
        <w:t>factor</w:t>
      </w:r>
      <w:proofErr w:type="spellEnd"/>
      <w:r w:rsidRPr="006F714D">
        <w:rPr>
          <w:rFonts w:ascii="Arial" w:hAnsi="Arial" w:cs="Arial"/>
          <w:i/>
          <w:iCs/>
          <w:szCs w:val="24"/>
        </w:rPr>
        <w:t>. In</w:t>
      </w:r>
      <w:r w:rsidRPr="006F714D">
        <w:rPr>
          <w:rFonts w:ascii="Arial" w:hAnsi="Arial" w:cs="Arial"/>
          <w:szCs w:val="24"/>
        </w:rPr>
        <w:t xml:space="preserve">: DAMÁSIO; B. F; BORSA; J. C. </w:t>
      </w:r>
      <w:r w:rsidRPr="006F714D">
        <w:rPr>
          <w:rFonts w:ascii="Arial" w:hAnsi="Arial" w:cs="Arial"/>
          <w:b/>
          <w:szCs w:val="24"/>
        </w:rPr>
        <w:t>Manual de desenvolvimento de instrumentos psicológicos</w:t>
      </w:r>
      <w:r w:rsidRPr="006F714D">
        <w:rPr>
          <w:rFonts w:ascii="Arial" w:hAnsi="Arial" w:cs="Arial"/>
          <w:szCs w:val="24"/>
        </w:rPr>
        <w:t xml:space="preserve">. </w:t>
      </w:r>
      <w:r w:rsidRPr="006F714D">
        <w:rPr>
          <w:rFonts w:ascii="Arial" w:hAnsi="Arial" w:cs="Arial"/>
          <w:szCs w:val="24"/>
          <w:lang w:val="en-US"/>
        </w:rPr>
        <w:t xml:space="preserve">São Paulo: </w:t>
      </w:r>
      <w:proofErr w:type="spellStart"/>
      <w:r w:rsidRPr="006F714D">
        <w:rPr>
          <w:rFonts w:ascii="Arial" w:hAnsi="Arial" w:cs="Arial"/>
          <w:szCs w:val="24"/>
          <w:lang w:val="en-US"/>
        </w:rPr>
        <w:t>Vetor</w:t>
      </w:r>
      <w:proofErr w:type="spellEnd"/>
      <w:r w:rsidRPr="006F714D">
        <w:rPr>
          <w:rFonts w:ascii="Arial" w:hAnsi="Arial" w:cs="Arial"/>
          <w:szCs w:val="24"/>
          <w:lang w:val="en-US"/>
        </w:rPr>
        <w:t>, pag.241-345, 2017.</w:t>
      </w:r>
    </w:p>
    <w:p w14:paraId="605307AF" w14:textId="77777777" w:rsidR="00E22DD0" w:rsidRPr="006F714D" w:rsidRDefault="00E22DD0" w:rsidP="00B701D9">
      <w:pPr>
        <w:spacing w:after="0" w:line="240" w:lineRule="auto"/>
        <w:rPr>
          <w:rFonts w:ascii="Arial" w:hAnsi="Arial" w:cs="Arial"/>
          <w:szCs w:val="24"/>
          <w:shd w:val="clear" w:color="auto" w:fill="FFFFFF"/>
          <w:lang w:val="en-US"/>
        </w:rPr>
      </w:pPr>
    </w:p>
    <w:p w14:paraId="0C8457AE" w14:textId="69EA65DF" w:rsidR="00E22DD0" w:rsidRPr="006F714D" w:rsidRDefault="00E22DD0" w:rsidP="00B701D9">
      <w:pPr>
        <w:spacing w:after="0" w:line="240" w:lineRule="auto"/>
        <w:rPr>
          <w:rFonts w:ascii="Arial" w:hAnsi="Arial" w:cs="Arial"/>
          <w:szCs w:val="24"/>
          <w:shd w:val="clear" w:color="auto" w:fill="FFFFFF"/>
          <w:lang w:val="en-US"/>
        </w:rPr>
      </w:pPr>
      <w:r w:rsidRPr="006F714D">
        <w:rPr>
          <w:rFonts w:ascii="Arial" w:hAnsi="Arial" w:cs="Arial"/>
          <w:szCs w:val="24"/>
          <w:shd w:val="clear" w:color="auto" w:fill="FFFFFF"/>
          <w:lang w:val="en-US"/>
        </w:rPr>
        <w:t>DISNEY, R.; GATHERGOOD, J. Financial literacy and consumer credit portfolios. </w:t>
      </w:r>
      <w:r w:rsidRPr="006F714D">
        <w:rPr>
          <w:rFonts w:ascii="Arial" w:hAnsi="Arial" w:cs="Arial"/>
          <w:b/>
          <w:iCs/>
          <w:szCs w:val="24"/>
          <w:shd w:val="clear" w:color="auto" w:fill="FFFFFF"/>
          <w:lang w:val="en-US"/>
        </w:rPr>
        <w:t>Journal of Banking &amp; Finance</w:t>
      </w:r>
      <w:r w:rsidRPr="006F714D">
        <w:rPr>
          <w:rFonts w:ascii="Arial" w:hAnsi="Arial" w:cs="Arial"/>
          <w:szCs w:val="24"/>
          <w:shd w:val="clear" w:color="auto" w:fill="FFFFFF"/>
          <w:lang w:val="en-US"/>
        </w:rPr>
        <w:t xml:space="preserve">, v.37, n.7, p. 2246-2254, 2013. </w:t>
      </w:r>
      <w:hyperlink r:id="rId17" w:history="1">
        <w:r w:rsidRPr="006F714D">
          <w:rPr>
            <w:rStyle w:val="Hyperlink"/>
            <w:rFonts w:ascii="Arial" w:hAnsi="Arial" w:cs="Arial"/>
            <w:szCs w:val="24"/>
            <w:shd w:val="clear" w:color="auto" w:fill="FFFFFF"/>
            <w:lang w:val="en-US"/>
          </w:rPr>
          <w:t>https://doi.org/10.1016/j.jbankfin.2013.01.013</w:t>
        </w:r>
      </w:hyperlink>
      <w:r w:rsidRPr="006F714D">
        <w:rPr>
          <w:rFonts w:ascii="Arial" w:hAnsi="Arial" w:cs="Arial"/>
          <w:szCs w:val="24"/>
          <w:shd w:val="clear" w:color="auto" w:fill="FFFFFF"/>
          <w:lang w:val="en-US"/>
        </w:rPr>
        <w:t xml:space="preserve"> </w:t>
      </w:r>
    </w:p>
    <w:p w14:paraId="4C2477CA" w14:textId="77777777" w:rsidR="00E22DD0" w:rsidRPr="006F714D" w:rsidRDefault="00E22DD0" w:rsidP="00B701D9">
      <w:pPr>
        <w:shd w:val="clear" w:color="auto" w:fill="FFFFFF"/>
        <w:spacing w:before="100" w:beforeAutospacing="1" w:after="100" w:afterAutospacing="1" w:line="240" w:lineRule="auto"/>
        <w:rPr>
          <w:rFonts w:ascii="Arial" w:hAnsi="Arial" w:cs="Arial"/>
          <w:szCs w:val="24"/>
          <w:shd w:val="clear" w:color="auto" w:fill="FFFFFF"/>
          <w:lang w:val="en-US"/>
        </w:rPr>
      </w:pPr>
      <w:r w:rsidRPr="006F714D">
        <w:rPr>
          <w:rFonts w:ascii="Arial" w:hAnsi="Arial" w:cs="Arial"/>
          <w:szCs w:val="24"/>
          <w:shd w:val="clear" w:color="auto" w:fill="FFFFFF"/>
          <w:lang w:val="en-US"/>
        </w:rPr>
        <w:t xml:space="preserve">FALAHATI, L.; SABRI, M. F. An exploratory study of personal financial wellbeing determinants: examining the moderating effect of gender. </w:t>
      </w:r>
      <w:r w:rsidRPr="006F714D">
        <w:rPr>
          <w:rFonts w:ascii="Arial" w:hAnsi="Arial" w:cs="Arial"/>
          <w:b/>
          <w:iCs/>
          <w:szCs w:val="24"/>
          <w:shd w:val="clear" w:color="auto" w:fill="FFFFFF"/>
          <w:lang w:val="en-US"/>
        </w:rPr>
        <w:t>Asian Social Science</w:t>
      </w:r>
      <w:r w:rsidRPr="006F714D">
        <w:rPr>
          <w:rFonts w:ascii="Arial" w:hAnsi="Arial" w:cs="Arial"/>
          <w:b/>
          <w:szCs w:val="24"/>
          <w:shd w:val="clear" w:color="auto" w:fill="FFFFFF"/>
          <w:lang w:val="en-US"/>
        </w:rPr>
        <w:t xml:space="preserve">, </w:t>
      </w:r>
      <w:r w:rsidRPr="006F714D">
        <w:rPr>
          <w:rFonts w:ascii="Arial" w:hAnsi="Arial" w:cs="Arial"/>
          <w:szCs w:val="24"/>
          <w:shd w:val="clear" w:color="auto" w:fill="FFFFFF"/>
          <w:lang w:val="en-US"/>
        </w:rPr>
        <w:t xml:space="preserve">v.11, n.4, p.33, 2015. </w:t>
      </w:r>
      <w:r w:rsidRPr="006F714D">
        <w:rPr>
          <w:rStyle w:val="Hyperlink"/>
          <w:rFonts w:ascii="Arial" w:hAnsi="Arial" w:cs="Arial"/>
          <w:szCs w:val="24"/>
          <w:shd w:val="clear" w:color="auto" w:fill="FFFFFF"/>
          <w:lang w:val="en-US"/>
        </w:rPr>
        <w:t>https://</w:t>
      </w:r>
      <w:hyperlink r:id="rId18" w:tgtFrame="_blank" w:history="1">
        <w:r w:rsidRPr="006F714D">
          <w:rPr>
            <w:rStyle w:val="Hyperlink"/>
            <w:rFonts w:ascii="Arial" w:hAnsi="Arial" w:cs="Arial"/>
            <w:szCs w:val="24"/>
            <w:shd w:val="clear" w:color="auto" w:fill="FFFFFF"/>
            <w:lang w:val="en-US"/>
          </w:rPr>
          <w:t>10.5539/</w:t>
        </w:r>
        <w:proofErr w:type="gramStart"/>
        <w:r w:rsidRPr="006F714D">
          <w:rPr>
            <w:rStyle w:val="Hyperlink"/>
            <w:rFonts w:ascii="Arial" w:hAnsi="Arial" w:cs="Arial"/>
            <w:szCs w:val="24"/>
            <w:shd w:val="clear" w:color="auto" w:fill="FFFFFF"/>
            <w:lang w:val="en-US"/>
          </w:rPr>
          <w:t>ass.v</w:t>
        </w:r>
        <w:proofErr w:type="gramEnd"/>
        <w:r w:rsidRPr="006F714D">
          <w:rPr>
            <w:rStyle w:val="Hyperlink"/>
            <w:rFonts w:ascii="Arial" w:hAnsi="Arial" w:cs="Arial"/>
            <w:szCs w:val="24"/>
            <w:shd w:val="clear" w:color="auto" w:fill="FFFFFF"/>
            <w:lang w:val="en-US"/>
          </w:rPr>
          <w:t>11n4p33</w:t>
        </w:r>
      </w:hyperlink>
    </w:p>
    <w:p w14:paraId="2E146876" w14:textId="77777777" w:rsidR="00E22DD0" w:rsidRPr="006F714D" w:rsidRDefault="00E22DD0" w:rsidP="00B701D9">
      <w:pPr>
        <w:spacing w:after="0" w:line="240" w:lineRule="auto"/>
        <w:jc w:val="both"/>
        <w:rPr>
          <w:rFonts w:ascii="Arial" w:hAnsi="Arial" w:cs="Arial"/>
          <w:szCs w:val="24"/>
        </w:rPr>
      </w:pPr>
      <w:r w:rsidRPr="006F714D">
        <w:rPr>
          <w:rFonts w:ascii="Arial" w:hAnsi="Arial" w:cs="Arial"/>
          <w:szCs w:val="24"/>
          <w:lang w:val="en-US"/>
        </w:rPr>
        <w:t xml:space="preserve">FELIPE, I.; CERIBELI, H.; LANA, T. Investigating the level of financial literacy of university students. </w:t>
      </w:r>
      <w:r w:rsidRPr="006F714D">
        <w:rPr>
          <w:rFonts w:ascii="Arial" w:hAnsi="Arial" w:cs="Arial"/>
          <w:b/>
          <w:szCs w:val="24"/>
        </w:rPr>
        <w:t xml:space="preserve">Revista de Administração, Contabilidade e Economia-RACE, </w:t>
      </w:r>
      <w:r w:rsidRPr="006F714D">
        <w:rPr>
          <w:rFonts w:ascii="Arial" w:hAnsi="Arial" w:cs="Arial"/>
          <w:szCs w:val="24"/>
        </w:rPr>
        <w:t xml:space="preserve">v.16, p.845–866, 2017. </w:t>
      </w:r>
    </w:p>
    <w:p w14:paraId="6B95F903" w14:textId="77777777" w:rsidR="00E22DD0" w:rsidRPr="006F714D" w:rsidRDefault="00E22DD0" w:rsidP="00B701D9">
      <w:pPr>
        <w:spacing w:after="0" w:line="240" w:lineRule="auto"/>
        <w:jc w:val="both"/>
        <w:rPr>
          <w:rFonts w:ascii="Arial" w:hAnsi="Arial" w:cs="Arial"/>
          <w:szCs w:val="24"/>
        </w:rPr>
      </w:pPr>
    </w:p>
    <w:p w14:paraId="5FF835CE" w14:textId="6C5A9F16" w:rsidR="00E22DD0" w:rsidRPr="006F714D" w:rsidRDefault="00E22DD0" w:rsidP="00B701D9">
      <w:pPr>
        <w:spacing w:after="0" w:line="240" w:lineRule="auto"/>
        <w:jc w:val="both"/>
        <w:rPr>
          <w:rFonts w:ascii="Arial" w:hAnsi="Arial" w:cs="Arial"/>
          <w:szCs w:val="24"/>
        </w:rPr>
      </w:pPr>
      <w:r w:rsidRPr="006F714D">
        <w:rPr>
          <w:rFonts w:ascii="Arial" w:hAnsi="Arial" w:cs="Arial"/>
          <w:szCs w:val="24"/>
        </w:rPr>
        <w:t xml:space="preserve">FERNANDES L. A.; GOMES, J. M. M. Relatório de pesquisa nas Ciências Sociais: Características e modalidades de investigação. </w:t>
      </w:r>
      <w:proofErr w:type="spellStart"/>
      <w:r w:rsidRPr="006F714D">
        <w:rPr>
          <w:rFonts w:ascii="Arial" w:hAnsi="Arial" w:cs="Arial"/>
          <w:b/>
          <w:szCs w:val="24"/>
        </w:rPr>
        <w:t>ConTexto</w:t>
      </w:r>
      <w:proofErr w:type="spellEnd"/>
      <w:r w:rsidRPr="006F714D">
        <w:rPr>
          <w:rFonts w:ascii="Arial" w:hAnsi="Arial" w:cs="Arial"/>
          <w:szCs w:val="24"/>
        </w:rPr>
        <w:t xml:space="preserve">, Porto Alegre, v. 3, n. 4, 2003.  Disponível em: </w:t>
      </w:r>
      <w:hyperlink r:id="rId19" w:history="1">
        <w:r w:rsidRPr="006F714D">
          <w:rPr>
            <w:rStyle w:val="Hyperlink"/>
            <w:rFonts w:ascii="Arial" w:hAnsi="Arial" w:cs="Arial"/>
            <w:szCs w:val="24"/>
          </w:rPr>
          <w:t>https://seer.ufrs.br/Con Texto/</w:t>
        </w:r>
        <w:proofErr w:type="spellStart"/>
        <w:r w:rsidRPr="006F714D">
          <w:rPr>
            <w:rStyle w:val="Hyperlink"/>
            <w:rFonts w:ascii="Arial" w:hAnsi="Arial" w:cs="Arial"/>
            <w:szCs w:val="24"/>
          </w:rPr>
          <w:t>article</w:t>
        </w:r>
        <w:proofErr w:type="spellEnd"/>
        <w:r w:rsidRPr="006F714D">
          <w:rPr>
            <w:rStyle w:val="Hyperlink"/>
            <w:rFonts w:ascii="Arial" w:hAnsi="Arial" w:cs="Arial"/>
            <w:szCs w:val="24"/>
          </w:rPr>
          <w:t>/</w:t>
        </w:r>
        <w:proofErr w:type="spellStart"/>
        <w:r w:rsidRPr="006F714D">
          <w:rPr>
            <w:rStyle w:val="Hyperlink"/>
            <w:rFonts w:ascii="Arial" w:hAnsi="Arial" w:cs="Arial"/>
            <w:szCs w:val="24"/>
          </w:rPr>
          <w:t>view</w:t>
        </w:r>
        <w:proofErr w:type="spellEnd"/>
        <w:r w:rsidRPr="006F714D">
          <w:rPr>
            <w:rStyle w:val="Hyperlink"/>
            <w:rFonts w:ascii="Arial" w:hAnsi="Arial" w:cs="Arial"/>
            <w:szCs w:val="24"/>
          </w:rPr>
          <w:t>/1638</w:t>
        </w:r>
      </w:hyperlink>
      <w:r w:rsidRPr="006F714D">
        <w:rPr>
          <w:rFonts w:ascii="Arial" w:hAnsi="Arial" w:cs="Arial"/>
          <w:szCs w:val="24"/>
        </w:rPr>
        <w:t xml:space="preserve">  Acesso em: 14 out 2020.</w:t>
      </w:r>
    </w:p>
    <w:p w14:paraId="66C4D570" w14:textId="77777777" w:rsidR="00E22DD0" w:rsidRPr="006F714D" w:rsidRDefault="00E22DD0" w:rsidP="00B701D9">
      <w:pPr>
        <w:spacing w:after="0" w:line="240" w:lineRule="auto"/>
        <w:rPr>
          <w:rFonts w:ascii="Arial" w:hAnsi="Arial" w:cs="Arial"/>
          <w:szCs w:val="24"/>
          <w:shd w:val="clear" w:color="auto" w:fill="FFFFFF"/>
          <w:lang w:val="en-US"/>
        </w:rPr>
      </w:pPr>
    </w:p>
    <w:p w14:paraId="50350FDA" w14:textId="737EE930" w:rsidR="00E22DD0" w:rsidRPr="006F714D" w:rsidRDefault="00E22DD0" w:rsidP="00B701D9">
      <w:pPr>
        <w:spacing w:after="0" w:line="240" w:lineRule="auto"/>
        <w:rPr>
          <w:rFonts w:ascii="Arial" w:hAnsi="Arial" w:cs="Arial"/>
          <w:szCs w:val="24"/>
          <w:shd w:val="clear" w:color="auto" w:fill="FFFFFF"/>
          <w:lang w:val="en-US"/>
        </w:rPr>
      </w:pPr>
      <w:r w:rsidRPr="006F714D">
        <w:rPr>
          <w:rFonts w:ascii="Arial" w:hAnsi="Arial" w:cs="Arial"/>
          <w:szCs w:val="24"/>
          <w:shd w:val="clear" w:color="auto" w:fill="FFFFFF"/>
          <w:lang w:val="en-US"/>
        </w:rPr>
        <w:t xml:space="preserve">GARÐARSDÓTTIR, R. B.; DITTMAR, H. The relationship of materialism to debt and financial well-being: The case of Iceland’s perceived prosperity. </w:t>
      </w:r>
      <w:r w:rsidRPr="006F714D">
        <w:rPr>
          <w:rFonts w:ascii="Arial" w:hAnsi="Arial" w:cs="Arial"/>
          <w:b/>
          <w:szCs w:val="24"/>
          <w:shd w:val="clear" w:color="auto" w:fill="FFFFFF"/>
          <w:lang w:val="en-US"/>
        </w:rPr>
        <w:t>Journal of Economic Psychology</w:t>
      </w:r>
      <w:r w:rsidRPr="006F714D">
        <w:rPr>
          <w:rFonts w:ascii="Arial" w:hAnsi="Arial" w:cs="Arial"/>
          <w:szCs w:val="24"/>
          <w:shd w:val="clear" w:color="auto" w:fill="FFFFFF"/>
          <w:lang w:val="en-US"/>
        </w:rPr>
        <w:t xml:space="preserve">, v. 33 n.3, p. 471-481, 2012. </w:t>
      </w:r>
      <w:hyperlink r:id="rId20" w:history="1">
        <w:r w:rsidRPr="006F714D">
          <w:rPr>
            <w:rStyle w:val="Hyperlink"/>
            <w:rFonts w:ascii="Arial" w:hAnsi="Arial" w:cs="Arial"/>
            <w:szCs w:val="24"/>
            <w:shd w:val="clear" w:color="auto" w:fill="FFFFFF"/>
            <w:lang w:val="en-US"/>
          </w:rPr>
          <w:t>https://doi.org/10.1016/j.joep.2011.12.008</w:t>
        </w:r>
      </w:hyperlink>
      <w:r w:rsidRPr="006F714D">
        <w:rPr>
          <w:rFonts w:ascii="Arial" w:hAnsi="Arial" w:cs="Arial"/>
          <w:szCs w:val="24"/>
          <w:shd w:val="clear" w:color="auto" w:fill="FFFFFF"/>
          <w:lang w:val="en-US"/>
        </w:rPr>
        <w:t xml:space="preserve"> </w:t>
      </w:r>
    </w:p>
    <w:p w14:paraId="4CD06942" w14:textId="77777777" w:rsidR="00E22DD0" w:rsidRPr="006F714D" w:rsidRDefault="00E22DD0" w:rsidP="00B701D9">
      <w:pPr>
        <w:pStyle w:val="Default"/>
        <w:rPr>
          <w:rFonts w:ascii="Arial" w:hAnsi="Arial" w:cs="Arial"/>
          <w:shd w:val="clear" w:color="auto" w:fill="FFFFFF"/>
          <w:lang w:val="en-US"/>
        </w:rPr>
      </w:pPr>
    </w:p>
    <w:p w14:paraId="1EAE0D3E" w14:textId="283D2565" w:rsidR="00E22DD0" w:rsidRPr="006F714D" w:rsidRDefault="00E22DD0" w:rsidP="00B701D9">
      <w:pPr>
        <w:pStyle w:val="Default"/>
        <w:rPr>
          <w:rFonts w:ascii="Arial" w:hAnsi="Arial" w:cs="Arial"/>
          <w:shd w:val="clear" w:color="auto" w:fill="FFFFFF"/>
        </w:rPr>
      </w:pPr>
      <w:r w:rsidRPr="006F714D">
        <w:rPr>
          <w:rFonts w:ascii="Arial" w:hAnsi="Arial" w:cs="Arial"/>
          <w:shd w:val="clear" w:color="auto" w:fill="FFFFFF"/>
          <w:lang w:val="en-US"/>
        </w:rPr>
        <w:lastRenderedPageBreak/>
        <w:t xml:space="preserve">GERARDI, K.; GOETTE, L.; MEIER, S. Financial Literacy and Subprime Mortgage Delinquency: Evidence from a Survey Matched to Administrative </w:t>
      </w:r>
      <w:r w:rsidRPr="006F714D">
        <w:rPr>
          <w:rFonts w:ascii="Arial" w:hAnsi="Arial" w:cs="Arial"/>
          <w:b/>
          <w:shd w:val="clear" w:color="auto" w:fill="FFFFFF"/>
          <w:lang w:val="en-US"/>
        </w:rPr>
        <w:t xml:space="preserve">Data. </w:t>
      </w:r>
      <w:r w:rsidRPr="006F714D">
        <w:rPr>
          <w:rFonts w:ascii="Arial" w:hAnsi="Arial" w:cs="Arial"/>
          <w:b/>
          <w:shd w:val="clear" w:color="auto" w:fill="FFFFFF"/>
        </w:rPr>
        <w:t xml:space="preserve">Federal Reserve Bank </w:t>
      </w:r>
      <w:proofErr w:type="spellStart"/>
      <w:r w:rsidRPr="006F714D">
        <w:rPr>
          <w:rFonts w:ascii="Arial" w:hAnsi="Arial" w:cs="Arial"/>
          <w:b/>
          <w:shd w:val="clear" w:color="auto" w:fill="FFFFFF"/>
        </w:rPr>
        <w:t>of</w:t>
      </w:r>
      <w:proofErr w:type="spellEnd"/>
      <w:r w:rsidRPr="006F714D">
        <w:rPr>
          <w:rFonts w:ascii="Arial" w:hAnsi="Arial" w:cs="Arial"/>
          <w:b/>
          <w:shd w:val="clear" w:color="auto" w:fill="FFFFFF"/>
        </w:rPr>
        <w:t xml:space="preserve"> Atlanta </w:t>
      </w:r>
      <w:proofErr w:type="spellStart"/>
      <w:r w:rsidRPr="006F714D">
        <w:rPr>
          <w:rFonts w:ascii="Arial" w:hAnsi="Arial" w:cs="Arial"/>
          <w:b/>
          <w:shd w:val="clear" w:color="auto" w:fill="FFFFFF"/>
        </w:rPr>
        <w:t>Working</w:t>
      </w:r>
      <w:proofErr w:type="spellEnd"/>
      <w:r w:rsidRPr="006F714D">
        <w:rPr>
          <w:rFonts w:ascii="Arial" w:hAnsi="Arial" w:cs="Arial"/>
          <w:b/>
          <w:shd w:val="clear" w:color="auto" w:fill="FFFFFF"/>
        </w:rPr>
        <w:t xml:space="preserve"> </w:t>
      </w:r>
      <w:proofErr w:type="spellStart"/>
      <w:r w:rsidRPr="006F714D">
        <w:rPr>
          <w:rFonts w:ascii="Arial" w:hAnsi="Arial" w:cs="Arial"/>
          <w:b/>
          <w:shd w:val="clear" w:color="auto" w:fill="FFFFFF"/>
        </w:rPr>
        <w:t>Paper</w:t>
      </w:r>
      <w:proofErr w:type="spellEnd"/>
      <w:r w:rsidRPr="006F714D">
        <w:rPr>
          <w:rFonts w:ascii="Arial" w:hAnsi="Arial" w:cs="Arial"/>
          <w:shd w:val="clear" w:color="auto" w:fill="FFFFFF"/>
        </w:rPr>
        <w:t xml:space="preserve">, 2010. </w:t>
      </w:r>
    </w:p>
    <w:p w14:paraId="592260E3" w14:textId="77777777" w:rsidR="00E22DD0" w:rsidRPr="006F714D" w:rsidRDefault="00E22DD0" w:rsidP="00B701D9">
      <w:pPr>
        <w:spacing w:after="0" w:line="240" w:lineRule="auto"/>
        <w:jc w:val="both"/>
        <w:rPr>
          <w:rFonts w:ascii="Arial" w:hAnsi="Arial" w:cs="Arial"/>
          <w:color w:val="000000" w:themeColor="text1"/>
          <w:szCs w:val="24"/>
          <w:shd w:val="clear" w:color="auto" w:fill="FFFFFF"/>
        </w:rPr>
      </w:pPr>
    </w:p>
    <w:p w14:paraId="163EBE58" w14:textId="7262F372" w:rsidR="00E22DD0" w:rsidRPr="006F714D" w:rsidRDefault="00E22DD0" w:rsidP="00B701D9">
      <w:pPr>
        <w:spacing w:after="0" w:line="240" w:lineRule="auto"/>
        <w:jc w:val="both"/>
        <w:rPr>
          <w:rFonts w:ascii="Arial" w:hAnsi="Arial" w:cs="Arial"/>
          <w:color w:val="000000" w:themeColor="text1"/>
          <w:szCs w:val="24"/>
          <w:shd w:val="clear" w:color="auto" w:fill="FFFFFF"/>
        </w:rPr>
      </w:pPr>
      <w:r w:rsidRPr="006F714D">
        <w:rPr>
          <w:rFonts w:ascii="Arial" w:hAnsi="Arial" w:cs="Arial"/>
          <w:color w:val="000000" w:themeColor="text1"/>
          <w:szCs w:val="24"/>
          <w:shd w:val="clear" w:color="auto" w:fill="FFFFFF"/>
        </w:rPr>
        <w:t xml:space="preserve">GIL, A. C. </w:t>
      </w:r>
      <w:r w:rsidRPr="006F714D">
        <w:rPr>
          <w:rFonts w:ascii="Arial" w:hAnsi="Arial" w:cs="Arial"/>
          <w:b/>
          <w:color w:val="000000" w:themeColor="text1"/>
          <w:szCs w:val="24"/>
          <w:shd w:val="clear" w:color="auto" w:fill="FFFFFF"/>
        </w:rPr>
        <w:t>Como Elaborar Projetos de Pesquisa</w:t>
      </w:r>
      <w:r w:rsidRPr="006F714D">
        <w:rPr>
          <w:rFonts w:ascii="Arial" w:hAnsi="Arial" w:cs="Arial"/>
          <w:color w:val="000000" w:themeColor="text1"/>
          <w:szCs w:val="24"/>
          <w:shd w:val="clear" w:color="auto" w:fill="FFFFFF"/>
        </w:rPr>
        <w:t xml:space="preserve">. 4. ed. São Paulo: Atlas, 2002. </w:t>
      </w:r>
    </w:p>
    <w:p w14:paraId="6DBF7EB2" w14:textId="77777777" w:rsidR="00E22DD0" w:rsidRPr="006F714D" w:rsidRDefault="00E22DD0" w:rsidP="00B701D9">
      <w:pPr>
        <w:spacing w:after="0" w:line="240" w:lineRule="auto"/>
        <w:rPr>
          <w:rFonts w:ascii="Arial" w:hAnsi="Arial" w:cs="Arial"/>
          <w:color w:val="000000" w:themeColor="text1"/>
          <w:szCs w:val="24"/>
          <w:shd w:val="clear" w:color="auto" w:fill="FFFFFF"/>
        </w:rPr>
      </w:pPr>
    </w:p>
    <w:p w14:paraId="00190001" w14:textId="16EBC3B4" w:rsidR="00E22DD0" w:rsidRPr="006F714D" w:rsidRDefault="00E22DD0" w:rsidP="00B701D9">
      <w:pPr>
        <w:spacing w:after="0" w:line="240" w:lineRule="auto"/>
        <w:rPr>
          <w:rFonts w:ascii="Arial" w:hAnsi="Arial" w:cs="Arial"/>
          <w:color w:val="000000" w:themeColor="text1"/>
          <w:szCs w:val="24"/>
          <w:shd w:val="clear" w:color="auto" w:fill="FFFFFF"/>
          <w:lang w:val="en-US"/>
        </w:rPr>
      </w:pPr>
      <w:r w:rsidRPr="006F714D">
        <w:rPr>
          <w:rFonts w:ascii="Arial" w:hAnsi="Arial" w:cs="Arial"/>
          <w:color w:val="000000" w:themeColor="text1"/>
          <w:szCs w:val="24"/>
          <w:shd w:val="clear" w:color="auto" w:fill="FFFFFF"/>
        </w:rPr>
        <w:t xml:space="preserve">GIL, A. C. </w:t>
      </w:r>
      <w:r w:rsidRPr="006F714D">
        <w:rPr>
          <w:rFonts w:ascii="Arial" w:hAnsi="Arial" w:cs="Arial"/>
          <w:b/>
          <w:color w:val="000000" w:themeColor="text1"/>
          <w:szCs w:val="24"/>
          <w:shd w:val="clear" w:color="auto" w:fill="FFFFFF"/>
        </w:rPr>
        <w:t>Métodos e Técnicas de Pesquisa Social</w:t>
      </w:r>
      <w:r w:rsidRPr="006F714D">
        <w:rPr>
          <w:rFonts w:ascii="Arial" w:hAnsi="Arial" w:cs="Arial"/>
          <w:color w:val="000000" w:themeColor="text1"/>
          <w:szCs w:val="24"/>
          <w:shd w:val="clear" w:color="auto" w:fill="FFFFFF"/>
        </w:rPr>
        <w:t xml:space="preserve">. </w:t>
      </w:r>
      <w:r w:rsidRPr="006F714D">
        <w:rPr>
          <w:rFonts w:ascii="Arial" w:hAnsi="Arial" w:cs="Arial"/>
          <w:color w:val="000000" w:themeColor="text1"/>
          <w:szCs w:val="24"/>
          <w:shd w:val="clear" w:color="auto" w:fill="FFFFFF"/>
          <w:lang w:val="en-US"/>
        </w:rPr>
        <w:t>6. ed. São Paulo: Atlas, 2008.</w:t>
      </w:r>
    </w:p>
    <w:p w14:paraId="653571CC" w14:textId="77777777" w:rsidR="00E22DD0" w:rsidRPr="006F714D" w:rsidRDefault="00E22DD0" w:rsidP="00B701D9">
      <w:pPr>
        <w:pStyle w:val="Default"/>
        <w:rPr>
          <w:rFonts w:ascii="Arial" w:hAnsi="Arial" w:cs="Arial"/>
          <w:color w:val="222222"/>
          <w:shd w:val="clear" w:color="auto" w:fill="FFFFFF"/>
        </w:rPr>
      </w:pPr>
    </w:p>
    <w:p w14:paraId="5A21C528" w14:textId="666C563E" w:rsidR="00E22DD0" w:rsidRPr="006F714D" w:rsidRDefault="00E22DD0" w:rsidP="00B701D9">
      <w:pPr>
        <w:pStyle w:val="Default"/>
        <w:rPr>
          <w:rFonts w:ascii="Arial" w:hAnsi="Arial" w:cs="Arial"/>
          <w:color w:val="auto"/>
        </w:rPr>
      </w:pPr>
      <w:r w:rsidRPr="006F714D">
        <w:rPr>
          <w:rFonts w:ascii="Arial" w:hAnsi="Arial" w:cs="Arial"/>
          <w:color w:val="222222"/>
          <w:shd w:val="clear" w:color="auto" w:fill="FFFFFF"/>
        </w:rPr>
        <w:t>GITMAN, L. J. </w:t>
      </w:r>
      <w:r w:rsidRPr="006F714D">
        <w:rPr>
          <w:rFonts w:ascii="Arial" w:hAnsi="Arial" w:cs="Arial"/>
          <w:b/>
          <w:bCs/>
          <w:color w:val="222222"/>
          <w:shd w:val="clear" w:color="auto" w:fill="FFFFFF"/>
        </w:rPr>
        <w:t>Princípios de administração financeira</w:t>
      </w:r>
      <w:r w:rsidRPr="006F714D">
        <w:rPr>
          <w:rFonts w:ascii="Arial" w:hAnsi="Arial" w:cs="Arial"/>
          <w:color w:val="222222"/>
          <w:shd w:val="clear" w:color="auto" w:fill="FFFFFF"/>
        </w:rPr>
        <w:t xml:space="preserve">. São Paulo: </w:t>
      </w:r>
      <w:proofErr w:type="spellStart"/>
      <w:r w:rsidRPr="006F714D">
        <w:rPr>
          <w:rFonts w:ascii="Arial" w:hAnsi="Arial" w:cs="Arial"/>
          <w:color w:val="222222"/>
          <w:shd w:val="clear" w:color="auto" w:fill="FFFFFF"/>
        </w:rPr>
        <w:t>Harbra</w:t>
      </w:r>
      <w:proofErr w:type="spellEnd"/>
      <w:r w:rsidRPr="006F714D">
        <w:rPr>
          <w:rFonts w:ascii="Arial" w:hAnsi="Arial" w:cs="Arial"/>
          <w:color w:val="222222"/>
          <w:shd w:val="clear" w:color="auto" w:fill="FFFFFF"/>
        </w:rPr>
        <w:t>, 1997.</w:t>
      </w:r>
    </w:p>
    <w:p w14:paraId="2769A65F" w14:textId="77777777" w:rsidR="00E22DD0" w:rsidRPr="006F714D" w:rsidRDefault="00E22DD0" w:rsidP="00B701D9">
      <w:pPr>
        <w:tabs>
          <w:tab w:val="left" w:pos="0"/>
        </w:tabs>
        <w:spacing w:after="0" w:line="240" w:lineRule="auto"/>
        <w:rPr>
          <w:rFonts w:ascii="Arial" w:eastAsia="Times New Roman" w:hAnsi="Arial" w:cs="Arial"/>
          <w:szCs w:val="24"/>
          <w:lang w:val="en-US"/>
        </w:rPr>
      </w:pPr>
    </w:p>
    <w:p w14:paraId="5C958279" w14:textId="4E5B80D1" w:rsidR="00E22DD0" w:rsidRPr="006F714D" w:rsidRDefault="00E22DD0" w:rsidP="00B701D9">
      <w:pPr>
        <w:tabs>
          <w:tab w:val="left" w:pos="0"/>
        </w:tabs>
        <w:spacing w:after="0" w:line="240" w:lineRule="auto"/>
        <w:rPr>
          <w:rFonts w:ascii="Arial" w:eastAsia="Times New Roman" w:hAnsi="Arial" w:cs="Arial"/>
          <w:szCs w:val="24"/>
          <w:lang w:val="en-US"/>
        </w:rPr>
      </w:pPr>
      <w:r w:rsidRPr="006F714D">
        <w:rPr>
          <w:rFonts w:ascii="Arial" w:eastAsia="Times New Roman" w:hAnsi="Arial" w:cs="Arial"/>
          <w:szCs w:val="24"/>
          <w:lang w:val="en-US"/>
        </w:rPr>
        <w:t xml:space="preserve">GUIMARÃES, J.C.F.; SEVERO, E. A.; DE VASCONCELOS, C.R.M. The influence of entrepreneurial, market, knowledge management orientations on cleaner production and the sustainable competitive advantage. </w:t>
      </w:r>
      <w:r w:rsidRPr="006F714D">
        <w:rPr>
          <w:rFonts w:ascii="Arial" w:eastAsia="Times New Roman" w:hAnsi="Arial" w:cs="Arial"/>
          <w:b/>
          <w:szCs w:val="24"/>
          <w:lang w:val="en-US"/>
        </w:rPr>
        <w:t>J. Clean. Prod</w:t>
      </w:r>
      <w:r w:rsidRPr="006F714D">
        <w:rPr>
          <w:rFonts w:ascii="Arial" w:eastAsia="Times New Roman" w:hAnsi="Arial" w:cs="Arial"/>
          <w:szCs w:val="24"/>
          <w:lang w:val="en-US"/>
        </w:rPr>
        <w:t xml:space="preserve">. v. 174, p. 1653 - 1663, 2018.  </w:t>
      </w:r>
      <w:hyperlink r:id="rId21" w:history="1">
        <w:r w:rsidRPr="006F714D">
          <w:rPr>
            <w:rStyle w:val="Hyperlink"/>
            <w:rFonts w:ascii="Arial" w:hAnsi="Arial" w:cs="Arial"/>
            <w:szCs w:val="24"/>
            <w:lang w:val="en-US"/>
          </w:rPr>
          <w:t>https://doi.org/10.1016/j.jclepro.2017.11.074</w:t>
        </w:r>
      </w:hyperlink>
      <w:r w:rsidRPr="006F714D">
        <w:rPr>
          <w:rFonts w:ascii="Arial" w:hAnsi="Arial" w:cs="Arial"/>
          <w:szCs w:val="24"/>
          <w:lang w:val="en-US"/>
        </w:rPr>
        <w:t xml:space="preserve"> </w:t>
      </w:r>
    </w:p>
    <w:p w14:paraId="430A55A3" w14:textId="77777777" w:rsidR="00E22DD0" w:rsidRPr="006F714D" w:rsidRDefault="00E22DD0" w:rsidP="00B701D9">
      <w:pPr>
        <w:spacing w:after="0" w:line="240" w:lineRule="auto"/>
        <w:jc w:val="both"/>
        <w:rPr>
          <w:rFonts w:ascii="Arial" w:eastAsia="Times New Roman" w:hAnsi="Arial" w:cs="Arial"/>
          <w:szCs w:val="24"/>
        </w:rPr>
      </w:pPr>
    </w:p>
    <w:p w14:paraId="6EBB357E" w14:textId="1B205930" w:rsidR="00E22DD0" w:rsidRPr="006F714D" w:rsidRDefault="00E22DD0" w:rsidP="00B701D9">
      <w:pPr>
        <w:spacing w:after="0" w:line="240" w:lineRule="auto"/>
        <w:jc w:val="both"/>
        <w:rPr>
          <w:rFonts w:ascii="Arial" w:eastAsia="Times New Roman" w:hAnsi="Arial" w:cs="Arial"/>
          <w:szCs w:val="24"/>
          <w:lang w:val="en-US"/>
        </w:rPr>
      </w:pPr>
      <w:r w:rsidRPr="006F714D">
        <w:rPr>
          <w:rFonts w:ascii="Arial" w:eastAsia="Times New Roman" w:hAnsi="Arial" w:cs="Arial"/>
          <w:szCs w:val="24"/>
        </w:rPr>
        <w:t xml:space="preserve">HAIR JR., J. F.; ANDERSON, R. E.; TATHAM, R. L.; BLACK, W. C. </w:t>
      </w:r>
      <w:r w:rsidRPr="006F714D">
        <w:rPr>
          <w:rFonts w:ascii="Arial" w:eastAsia="Times New Roman" w:hAnsi="Arial" w:cs="Arial"/>
          <w:b/>
          <w:bCs/>
          <w:szCs w:val="24"/>
        </w:rPr>
        <w:t>Análise multivariada de dados</w:t>
      </w:r>
      <w:r w:rsidRPr="006F714D">
        <w:rPr>
          <w:rFonts w:ascii="Arial" w:eastAsia="Times New Roman" w:hAnsi="Arial" w:cs="Arial"/>
          <w:szCs w:val="24"/>
        </w:rPr>
        <w:t xml:space="preserve">. </w:t>
      </w:r>
      <w:r w:rsidRPr="006F714D">
        <w:rPr>
          <w:rFonts w:ascii="Arial" w:eastAsia="Times New Roman" w:hAnsi="Arial" w:cs="Arial"/>
          <w:szCs w:val="24"/>
          <w:lang w:val="en-US"/>
        </w:rPr>
        <w:t>5. ed. Porto Alegre: Bookman, 2005.</w:t>
      </w:r>
    </w:p>
    <w:p w14:paraId="2EF8D326" w14:textId="77777777" w:rsidR="00E22DD0" w:rsidRPr="006F714D" w:rsidRDefault="00E22DD0" w:rsidP="00B701D9">
      <w:pPr>
        <w:spacing w:after="0" w:line="240" w:lineRule="auto"/>
        <w:jc w:val="both"/>
        <w:rPr>
          <w:rFonts w:ascii="Arial" w:eastAsia="Times New Roman" w:hAnsi="Arial" w:cs="Arial"/>
          <w:szCs w:val="24"/>
          <w:lang w:val="en-US"/>
        </w:rPr>
      </w:pPr>
    </w:p>
    <w:p w14:paraId="1F00254D" w14:textId="7E8427D3" w:rsidR="00E22DD0" w:rsidRPr="006F714D" w:rsidRDefault="00E22DD0" w:rsidP="00B701D9">
      <w:pPr>
        <w:spacing w:after="0" w:line="240" w:lineRule="auto"/>
        <w:jc w:val="both"/>
        <w:rPr>
          <w:rFonts w:ascii="Arial" w:eastAsia="Times New Roman" w:hAnsi="Arial" w:cs="Arial"/>
          <w:szCs w:val="24"/>
          <w:lang w:val="en-US"/>
        </w:rPr>
      </w:pPr>
      <w:r w:rsidRPr="006F714D">
        <w:rPr>
          <w:rFonts w:ascii="Arial" w:eastAsia="Times New Roman" w:hAnsi="Arial" w:cs="Arial"/>
          <w:szCs w:val="24"/>
          <w:lang w:val="en-US"/>
        </w:rPr>
        <w:t xml:space="preserve">HAIR, J.F.; BLACK, W. C.; BARDIN, B.J.; ANDERSON, R.E. </w:t>
      </w:r>
      <w:r w:rsidRPr="006F714D">
        <w:rPr>
          <w:rFonts w:ascii="Arial" w:eastAsia="Times New Roman" w:hAnsi="Arial" w:cs="Arial"/>
          <w:b/>
          <w:szCs w:val="24"/>
          <w:lang w:val="en-US"/>
        </w:rPr>
        <w:t>Multivariate Data Analysis</w:t>
      </w:r>
      <w:r w:rsidRPr="006F714D">
        <w:rPr>
          <w:rFonts w:ascii="Arial" w:eastAsia="Times New Roman" w:hAnsi="Arial" w:cs="Arial"/>
          <w:szCs w:val="24"/>
          <w:lang w:val="en-US"/>
        </w:rPr>
        <w:t>, 7 ed. Prentice Hall, New Jersey, 2010.</w:t>
      </w:r>
    </w:p>
    <w:p w14:paraId="2FB4E323" w14:textId="77777777" w:rsidR="00E22DD0" w:rsidRPr="006F714D" w:rsidRDefault="00E22DD0" w:rsidP="00B701D9">
      <w:pPr>
        <w:spacing w:after="0" w:line="240" w:lineRule="auto"/>
        <w:jc w:val="both"/>
        <w:rPr>
          <w:rFonts w:ascii="Arial" w:hAnsi="Arial" w:cs="Arial"/>
          <w:szCs w:val="24"/>
          <w:lang w:val="en-US"/>
        </w:rPr>
      </w:pPr>
    </w:p>
    <w:p w14:paraId="63A3BEA2" w14:textId="1AC91846" w:rsidR="00E22DD0" w:rsidRPr="006F714D" w:rsidRDefault="00E22DD0" w:rsidP="00B701D9">
      <w:pPr>
        <w:spacing w:after="0" w:line="240" w:lineRule="auto"/>
        <w:jc w:val="both"/>
        <w:rPr>
          <w:rFonts w:ascii="Arial" w:eastAsia="Times New Roman" w:hAnsi="Arial" w:cs="Arial"/>
          <w:szCs w:val="24"/>
        </w:rPr>
      </w:pPr>
      <w:r w:rsidRPr="006F714D">
        <w:rPr>
          <w:rFonts w:ascii="Arial" w:hAnsi="Arial" w:cs="Arial"/>
          <w:szCs w:val="24"/>
          <w:lang w:val="en-US"/>
        </w:rPr>
        <w:t xml:space="preserve">HAIR, JR. J. F.; ANDERSON, R. E.; TATHAM, R. L.; BLACK, W. C. </w:t>
      </w:r>
      <w:r w:rsidRPr="006F714D">
        <w:rPr>
          <w:rFonts w:ascii="Arial" w:hAnsi="Arial" w:cs="Arial"/>
          <w:b/>
          <w:szCs w:val="24"/>
          <w:lang w:val="en-US"/>
        </w:rPr>
        <w:t>Multivariate data analysis</w:t>
      </w:r>
      <w:r w:rsidRPr="006F714D">
        <w:rPr>
          <w:rFonts w:ascii="Arial" w:hAnsi="Arial" w:cs="Arial"/>
          <w:szCs w:val="24"/>
          <w:lang w:val="en-US"/>
        </w:rPr>
        <w:t xml:space="preserve">. </w:t>
      </w:r>
      <w:r w:rsidRPr="006F714D">
        <w:rPr>
          <w:rFonts w:ascii="Arial" w:hAnsi="Arial" w:cs="Arial"/>
          <w:szCs w:val="24"/>
        </w:rPr>
        <w:t>5 ed., New Jersey: Prentice Hall, 1998.</w:t>
      </w:r>
    </w:p>
    <w:p w14:paraId="7CBCD972" w14:textId="77777777" w:rsidR="00E22DD0" w:rsidRPr="006F714D" w:rsidRDefault="00E22DD0" w:rsidP="00B701D9">
      <w:pPr>
        <w:spacing w:after="0" w:line="240" w:lineRule="auto"/>
        <w:rPr>
          <w:rFonts w:ascii="Arial" w:hAnsi="Arial" w:cs="Arial"/>
          <w:szCs w:val="24"/>
          <w:shd w:val="clear" w:color="auto" w:fill="FFFFFF"/>
        </w:rPr>
      </w:pPr>
    </w:p>
    <w:p w14:paraId="1BD52784" w14:textId="497A87E9" w:rsidR="00E22DD0" w:rsidRPr="006F714D" w:rsidRDefault="00E22DD0" w:rsidP="00B701D9">
      <w:pPr>
        <w:spacing w:after="0" w:line="240" w:lineRule="auto"/>
        <w:rPr>
          <w:rFonts w:ascii="Arial" w:hAnsi="Arial" w:cs="Arial"/>
          <w:szCs w:val="24"/>
          <w:shd w:val="clear" w:color="auto" w:fill="FFFFFF"/>
        </w:rPr>
      </w:pPr>
      <w:r w:rsidRPr="006F714D">
        <w:rPr>
          <w:rFonts w:ascii="Arial" w:hAnsi="Arial" w:cs="Arial"/>
          <w:szCs w:val="24"/>
          <w:shd w:val="clear" w:color="auto" w:fill="FFFFFF"/>
        </w:rPr>
        <w:t>HUNT, J. M.; KERNAN, J. B.; MITCHELL, D. J. O materialismo como cognição social: pessoas, posses e percepção. </w:t>
      </w:r>
      <w:proofErr w:type="spellStart"/>
      <w:r w:rsidRPr="006F714D">
        <w:rPr>
          <w:rFonts w:ascii="Arial" w:hAnsi="Arial" w:cs="Arial"/>
          <w:b/>
          <w:iCs/>
          <w:szCs w:val="24"/>
          <w:shd w:val="clear" w:color="auto" w:fill="FFFFFF"/>
        </w:rPr>
        <w:t>Journal</w:t>
      </w:r>
      <w:proofErr w:type="spellEnd"/>
      <w:r w:rsidRPr="006F714D">
        <w:rPr>
          <w:rFonts w:ascii="Arial" w:hAnsi="Arial" w:cs="Arial"/>
          <w:b/>
          <w:iCs/>
          <w:szCs w:val="24"/>
          <w:shd w:val="clear" w:color="auto" w:fill="FFFFFF"/>
        </w:rPr>
        <w:t xml:space="preserve"> </w:t>
      </w:r>
      <w:proofErr w:type="spellStart"/>
      <w:r w:rsidRPr="006F714D">
        <w:rPr>
          <w:rFonts w:ascii="Arial" w:hAnsi="Arial" w:cs="Arial"/>
          <w:b/>
          <w:iCs/>
          <w:szCs w:val="24"/>
          <w:shd w:val="clear" w:color="auto" w:fill="FFFFFF"/>
        </w:rPr>
        <w:t>of</w:t>
      </w:r>
      <w:proofErr w:type="spellEnd"/>
      <w:r w:rsidRPr="006F714D">
        <w:rPr>
          <w:rFonts w:ascii="Arial" w:hAnsi="Arial" w:cs="Arial"/>
          <w:b/>
          <w:iCs/>
          <w:szCs w:val="24"/>
          <w:shd w:val="clear" w:color="auto" w:fill="FFFFFF"/>
        </w:rPr>
        <w:t xml:space="preserve"> </w:t>
      </w:r>
      <w:proofErr w:type="spellStart"/>
      <w:r w:rsidRPr="006F714D">
        <w:rPr>
          <w:rFonts w:ascii="Arial" w:hAnsi="Arial" w:cs="Arial"/>
          <w:b/>
          <w:iCs/>
          <w:szCs w:val="24"/>
          <w:shd w:val="clear" w:color="auto" w:fill="FFFFFF"/>
        </w:rPr>
        <w:t>Consumer</w:t>
      </w:r>
      <w:proofErr w:type="spellEnd"/>
      <w:r w:rsidRPr="006F714D">
        <w:rPr>
          <w:rFonts w:ascii="Arial" w:hAnsi="Arial" w:cs="Arial"/>
          <w:b/>
          <w:iCs/>
          <w:szCs w:val="24"/>
          <w:shd w:val="clear" w:color="auto" w:fill="FFFFFF"/>
        </w:rPr>
        <w:t xml:space="preserve"> </w:t>
      </w:r>
      <w:proofErr w:type="spellStart"/>
      <w:r w:rsidRPr="006F714D">
        <w:rPr>
          <w:rFonts w:ascii="Arial" w:hAnsi="Arial" w:cs="Arial"/>
          <w:b/>
          <w:iCs/>
          <w:szCs w:val="24"/>
          <w:shd w:val="clear" w:color="auto" w:fill="FFFFFF"/>
        </w:rPr>
        <w:t>Psychology</w:t>
      </w:r>
      <w:proofErr w:type="spellEnd"/>
      <w:r w:rsidRPr="006F714D">
        <w:rPr>
          <w:rFonts w:ascii="Arial" w:hAnsi="Arial" w:cs="Arial"/>
          <w:szCs w:val="24"/>
          <w:shd w:val="clear" w:color="auto" w:fill="FFFFFF"/>
        </w:rPr>
        <w:t>, v.5, n.1, p.65-83, 1996.</w:t>
      </w:r>
    </w:p>
    <w:p w14:paraId="2F5B04C5" w14:textId="77777777" w:rsidR="00E22DD0" w:rsidRPr="006F714D" w:rsidRDefault="00E22DD0" w:rsidP="00B701D9">
      <w:pPr>
        <w:spacing w:line="240" w:lineRule="auto"/>
        <w:rPr>
          <w:rFonts w:ascii="Arial" w:hAnsi="Arial" w:cs="Arial"/>
          <w:color w:val="202124"/>
          <w:szCs w:val="24"/>
          <w:shd w:val="clear" w:color="auto" w:fill="FFFFFF"/>
        </w:rPr>
      </w:pPr>
    </w:p>
    <w:p w14:paraId="5B59C48C" w14:textId="73EEE884" w:rsidR="00E22DD0" w:rsidRPr="006F714D" w:rsidRDefault="00E22DD0" w:rsidP="00B701D9">
      <w:pPr>
        <w:spacing w:line="240" w:lineRule="auto"/>
        <w:rPr>
          <w:rFonts w:ascii="Arial" w:hAnsi="Arial" w:cs="Arial"/>
          <w:szCs w:val="24"/>
        </w:rPr>
      </w:pPr>
      <w:r w:rsidRPr="006F714D">
        <w:rPr>
          <w:rFonts w:ascii="Arial" w:hAnsi="Arial" w:cs="Arial"/>
          <w:color w:val="202124"/>
          <w:szCs w:val="24"/>
          <w:shd w:val="clear" w:color="auto" w:fill="FFFFFF"/>
        </w:rPr>
        <w:t xml:space="preserve">INSTITUTO BRASILEIRO DE GEOGRAFIA E ESTATÍSTICA, Disponível em: </w:t>
      </w:r>
      <w:r w:rsidRPr="006F714D">
        <w:rPr>
          <w:rStyle w:val="Hyperlink"/>
          <w:rFonts w:ascii="Arial" w:hAnsi="Arial" w:cs="Arial"/>
          <w:szCs w:val="24"/>
        </w:rPr>
        <w:t>https://www.ibge.gov.br/cidades-e-estados.html?view=municipio.</w:t>
      </w:r>
      <w:r w:rsidRPr="006F714D">
        <w:rPr>
          <w:rFonts w:ascii="Arial" w:hAnsi="Arial" w:cs="Arial"/>
          <w:color w:val="202124"/>
          <w:szCs w:val="24"/>
          <w:shd w:val="clear" w:color="auto" w:fill="FFFFFF"/>
        </w:rPr>
        <w:t xml:space="preserve"> Acesso em: 20 </w:t>
      </w:r>
      <w:proofErr w:type="spellStart"/>
      <w:r w:rsidRPr="006F714D">
        <w:rPr>
          <w:rFonts w:ascii="Arial" w:hAnsi="Arial" w:cs="Arial"/>
          <w:color w:val="202124"/>
          <w:szCs w:val="24"/>
          <w:shd w:val="clear" w:color="auto" w:fill="FFFFFF"/>
        </w:rPr>
        <w:t>nov</w:t>
      </w:r>
      <w:proofErr w:type="spellEnd"/>
      <w:r w:rsidRPr="006F714D">
        <w:rPr>
          <w:rFonts w:ascii="Arial" w:hAnsi="Arial" w:cs="Arial"/>
          <w:color w:val="202124"/>
          <w:szCs w:val="24"/>
          <w:shd w:val="clear" w:color="auto" w:fill="FFFFFF"/>
        </w:rPr>
        <w:t xml:space="preserve"> 2020.</w:t>
      </w:r>
    </w:p>
    <w:p w14:paraId="1DD627A5" w14:textId="77777777" w:rsidR="00E22DD0" w:rsidRPr="006F714D" w:rsidRDefault="00E22DD0" w:rsidP="00B701D9">
      <w:pPr>
        <w:pStyle w:val="Default"/>
        <w:rPr>
          <w:rFonts w:ascii="Arial" w:hAnsi="Arial" w:cs="Arial"/>
        </w:rPr>
      </w:pPr>
      <w:r w:rsidRPr="006F714D">
        <w:rPr>
          <w:rFonts w:ascii="Arial" w:hAnsi="Arial" w:cs="Arial"/>
        </w:rPr>
        <w:t xml:space="preserve">INSTITUTO DE PESQUISA ECONÔMICA APLICADA. </w:t>
      </w:r>
      <w:r w:rsidRPr="006F714D">
        <w:rPr>
          <w:rFonts w:ascii="Arial" w:hAnsi="Arial" w:cs="Arial"/>
          <w:b/>
        </w:rPr>
        <w:t>Créditos e Juros.</w:t>
      </w:r>
      <w:r w:rsidRPr="006F714D">
        <w:rPr>
          <w:rFonts w:ascii="Arial" w:hAnsi="Arial" w:cs="Arial"/>
        </w:rPr>
        <w:t xml:space="preserve"> 2020. Disponível em: </w:t>
      </w:r>
      <w:hyperlink r:id="rId22" w:history="1">
        <w:r w:rsidRPr="006F714D">
          <w:rPr>
            <w:rStyle w:val="Hyperlink"/>
            <w:rFonts w:ascii="Arial" w:hAnsi="Arial" w:cs="Arial"/>
          </w:rPr>
          <w:t>http://www.ipea.gov.br/cartadeconjuntura/index.php/category/moeda-e-credito/</w:t>
        </w:r>
      </w:hyperlink>
      <w:r w:rsidRPr="006F714D">
        <w:rPr>
          <w:rFonts w:ascii="Arial" w:hAnsi="Arial" w:cs="Arial"/>
        </w:rPr>
        <w:t xml:space="preserve"> . Acesso em: 16 jan. 2020.</w:t>
      </w:r>
    </w:p>
    <w:p w14:paraId="1B4DC4C6" w14:textId="77777777" w:rsidR="00E22DD0" w:rsidRPr="006F714D" w:rsidRDefault="00E22DD0" w:rsidP="00B701D9">
      <w:pPr>
        <w:pStyle w:val="Default"/>
        <w:rPr>
          <w:rFonts w:ascii="Arial" w:hAnsi="Arial" w:cs="Arial"/>
        </w:rPr>
      </w:pPr>
    </w:p>
    <w:p w14:paraId="3BBBB74A" w14:textId="51D2B3EF" w:rsidR="00E22DD0" w:rsidRPr="006F714D" w:rsidRDefault="00E22DD0" w:rsidP="00B701D9">
      <w:pPr>
        <w:pStyle w:val="Default"/>
        <w:rPr>
          <w:rFonts w:ascii="Arial" w:hAnsi="Arial" w:cs="Arial"/>
          <w:lang w:val="en-US"/>
        </w:rPr>
      </w:pPr>
      <w:r w:rsidRPr="006F714D">
        <w:rPr>
          <w:rFonts w:ascii="Arial" w:hAnsi="Arial" w:cs="Arial"/>
        </w:rPr>
        <w:t xml:space="preserve">INSTITUTO DE PESQUISA ECONÔMICA APLICADA. </w:t>
      </w:r>
      <w:r w:rsidRPr="006F714D">
        <w:rPr>
          <w:rFonts w:ascii="Arial" w:hAnsi="Arial" w:cs="Arial"/>
          <w:b/>
        </w:rPr>
        <w:t>Economia Mundial</w:t>
      </w:r>
      <w:r w:rsidRPr="006F714D">
        <w:rPr>
          <w:rFonts w:ascii="Arial" w:hAnsi="Arial" w:cs="Arial"/>
        </w:rPr>
        <w:t xml:space="preserve">. 2019. Disponível em: </w:t>
      </w:r>
      <w:hyperlink r:id="rId23" w:history="1">
        <w:r w:rsidRPr="006F714D">
          <w:rPr>
            <w:rStyle w:val="Hyperlink"/>
            <w:rFonts w:ascii="Arial" w:hAnsi="Arial" w:cs="Arial"/>
          </w:rPr>
          <w:t>http://www.ipea.gov.br/cartadeconjuntura/index.php/category/economia-mundial/</w:t>
        </w:r>
      </w:hyperlink>
      <w:r w:rsidRPr="006F714D">
        <w:rPr>
          <w:rFonts w:ascii="Arial" w:hAnsi="Arial" w:cs="Arial"/>
        </w:rPr>
        <w:t xml:space="preserve">.  </w:t>
      </w:r>
      <w:proofErr w:type="spellStart"/>
      <w:r w:rsidRPr="006F714D">
        <w:rPr>
          <w:rFonts w:ascii="Arial" w:hAnsi="Arial" w:cs="Arial"/>
          <w:lang w:val="en-US"/>
        </w:rPr>
        <w:t>Acesso</w:t>
      </w:r>
      <w:proofErr w:type="spellEnd"/>
      <w:r w:rsidRPr="006F714D">
        <w:rPr>
          <w:rFonts w:ascii="Arial" w:hAnsi="Arial" w:cs="Arial"/>
          <w:lang w:val="en-US"/>
        </w:rPr>
        <w:t xml:space="preserve"> </w:t>
      </w:r>
      <w:proofErr w:type="spellStart"/>
      <w:r w:rsidRPr="006F714D">
        <w:rPr>
          <w:rFonts w:ascii="Arial" w:hAnsi="Arial" w:cs="Arial"/>
          <w:lang w:val="en-US"/>
        </w:rPr>
        <w:t>em</w:t>
      </w:r>
      <w:proofErr w:type="spellEnd"/>
      <w:r w:rsidRPr="006F714D">
        <w:rPr>
          <w:rFonts w:ascii="Arial" w:hAnsi="Arial" w:cs="Arial"/>
          <w:lang w:val="en-US"/>
        </w:rPr>
        <w:t xml:space="preserve">: 16 </w:t>
      </w:r>
      <w:proofErr w:type="spellStart"/>
      <w:r w:rsidRPr="006F714D">
        <w:rPr>
          <w:rFonts w:ascii="Arial" w:hAnsi="Arial" w:cs="Arial"/>
          <w:lang w:val="en-US"/>
        </w:rPr>
        <w:t>jan.</w:t>
      </w:r>
      <w:proofErr w:type="spellEnd"/>
      <w:r w:rsidRPr="006F714D">
        <w:rPr>
          <w:rFonts w:ascii="Arial" w:hAnsi="Arial" w:cs="Arial"/>
          <w:lang w:val="en-US"/>
        </w:rPr>
        <w:t xml:space="preserve"> 2020.</w:t>
      </w:r>
    </w:p>
    <w:p w14:paraId="59F90778" w14:textId="77777777" w:rsidR="00E22DD0" w:rsidRPr="006F714D" w:rsidRDefault="00E22DD0" w:rsidP="00B701D9">
      <w:pPr>
        <w:spacing w:after="0" w:line="240" w:lineRule="auto"/>
        <w:rPr>
          <w:rFonts w:ascii="Arial" w:hAnsi="Arial" w:cs="Arial"/>
          <w:szCs w:val="24"/>
          <w:lang w:val="en-US"/>
        </w:rPr>
      </w:pPr>
    </w:p>
    <w:p w14:paraId="2B735D43" w14:textId="11829774" w:rsidR="00E22DD0" w:rsidRPr="006F714D" w:rsidRDefault="00E22DD0" w:rsidP="00B701D9">
      <w:pPr>
        <w:spacing w:after="0" w:line="240" w:lineRule="auto"/>
        <w:rPr>
          <w:rFonts w:ascii="Arial" w:hAnsi="Arial" w:cs="Arial"/>
          <w:szCs w:val="24"/>
          <w:lang w:val="en-US"/>
        </w:rPr>
      </w:pPr>
      <w:r w:rsidRPr="006F714D">
        <w:rPr>
          <w:rFonts w:ascii="Arial" w:hAnsi="Arial" w:cs="Arial"/>
          <w:szCs w:val="24"/>
          <w:lang w:val="en-US"/>
        </w:rPr>
        <w:t xml:space="preserve">KLAPPER, L.; LUSARDI, A.; PANOS, G. A. Financial literacy and its consequences: Evidence from Russia during the financial crisis. </w:t>
      </w:r>
      <w:r w:rsidRPr="006F714D">
        <w:rPr>
          <w:rFonts w:ascii="Arial" w:hAnsi="Arial" w:cs="Arial"/>
          <w:b/>
          <w:szCs w:val="24"/>
          <w:lang w:val="en-US"/>
        </w:rPr>
        <w:t>Journal of Banking &amp; Finance</w:t>
      </w:r>
      <w:r w:rsidRPr="006F714D">
        <w:rPr>
          <w:rFonts w:ascii="Arial" w:hAnsi="Arial" w:cs="Arial"/>
          <w:szCs w:val="24"/>
          <w:lang w:val="en-US"/>
        </w:rPr>
        <w:t xml:space="preserve">, v.37, n.10, p.3904-3923, 2013. </w:t>
      </w:r>
      <w:hyperlink r:id="rId24" w:history="1">
        <w:r w:rsidRPr="006F714D">
          <w:rPr>
            <w:rStyle w:val="Hyperlink"/>
            <w:rFonts w:ascii="Arial" w:hAnsi="Arial" w:cs="Arial"/>
            <w:szCs w:val="24"/>
            <w:lang w:val="en-US"/>
          </w:rPr>
          <w:t>https://doi.org/10.1016/j.jbankfin.2013.07.014</w:t>
        </w:r>
      </w:hyperlink>
      <w:r w:rsidRPr="006F714D">
        <w:rPr>
          <w:rFonts w:ascii="Arial" w:hAnsi="Arial" w:cs="Arial"/>
          <w:szCs w:val="24"/>
          <w:lang w:val="en-US"/>
        </w:rPr>
        <w:t xml:space="preserve"> </w:t>
      </w:r>
    </w:p>
    <w:p w14:paraId="41B44795" w14:textId="77777777" w:rsidR="00E22DD0" w:rsidRPr="006F714D" w:rsidRDefault="00E22DD0" w:rsidP="00B701D9">
      <w:pPr>
        <w:spacing w:after="0" w:line="240" w:lineRule="auto"/>
        <w:jc w:val="both"/>
        <w:rPr>
          <w:rFonts w:ascii="Arial" w:eastAsia="Times New Roman" w:hAnsi="Arial" w:cs="Arial"/>
          <w:szCs w:val="24"/>
          <w:highlight w:val="white"/>
          <w:lang w:val="en-US"/>
        </w:rPr>
      </w:pPr>
    </w:p>
    <w:p w14:paraId="03CDA2D8" w14:textId="41A067A0" w:rsidR="00E22DD0" w:rsidRPr="006F714D" w:rsidRDefault="00E22DD0" w:rsidP="00B701D9">
      <w:pPr>
        <w:spacing w:after="0" w:line="240" w:lineRule="auto"/>
        <w:jc w:val="both"/>
        <w:rPr>
          <w:rFonts w:ascii="Arial" w:eastAsia="Times New Roman" w:hAnsi="Arial" w:cs="Arial"/>
          <w:szCs w:val="24"/>
          <w:highlight w:val="white"/>
        </w:rPr>
      </w:pPr>
      <w:r w:rsidRPr="006F714D">
        <w:rPr>
          <w:rFonts w:ascii="Arial" w:eastAsia="Times New Roman" w:hAnsi="Arial" w:cs="Arial"/>
          <w:szCs w:val="24"/>
          <w:highlight w:val="white"/>
          <w:lang w:val="en-US"/>
        </w:rPr>
        <w:t xml:space="preserve">KLINE, R.B. </w:t>
      </w:r>
      <w:r w:rsidRPr="006F714D">
        <w:rPr>
          <w:rFonts w:ascii="Arial" w:eastAsia="Times New Roman" w:hAnsi="Arial" w:cs="Arial"/>
          <w:b/>
          <w:szCs w:val="24"/>
          <w:highlight w:val="white"/>
          <w:lang w:val="en-US"/>
        </w:rPr>
        <w:t>Principles and Practice of Structural Equation Modeling</w:t>
      </w:r>
      <w:r w:rsidRPr="006F714D">
        <w:rPr>
          <w:rFonts w:ascii="Arial" w:eastAsia="Times New Roman" w:hAnsi="Arial" w:cs="Arial"/>
          <w:szCs w:val="24"/>
          <w:highlight w:val="white"/>
          <w:lang w:val="en-US"/>
        </w:rPr>
        <w:t xml:space="preserve">, 3 ed. </w:t>
      </w:r>
      <w:r w:rsidRPr="006F714D">
        <w:rPr>
          <w:rFonts w:ascii="Arial" w:eastAsia="Times New Roman" w:hAnsi="Arial" w:cs="Arial"/>
          <w:szCs w:val="24"/>
          <w:highlight w:val="white"/>
        </w:rPr>
        <w:t xml:space="preserve">The </w:t>
      </w:r>
      <w:proofErr w:type="spellStart"/>
      <w:r w:rsidRPr="006F714D">
        <w:rPr>
          <w:rFonts w:ascii="Arial" w:eastAsia="Times New Roman" w:hAnsi="Arial" w:cs="Arial"/>
          <w:szCs w:val="24"/>
          <w:highlight w:val="white"/>
        </w:rPr>
        <w:t>Guilford</w:t>
      </w:r>
      <w:proofErr w:type="spellEnd"/>
      <w:r w:rsidRPr="006F714D">
        <w:rPr>
          <w:rFonts w:ascii="Arial" w:eastAsia="Times New Roman" w:hAnsi="Arial" w:cs="Arial"/>
          <w:szCs w:val="24"/>
          <w:highlight w:val="white"/>
        </w:rPr>
        <w:t xml:space="preserve"> Press, New York, 2011. </w:t>
      </w:r>
      <w:hyperlink r:id="rId25" w:history="1">
        <w:r w:rsidRPr="006F714D">
          <w:rPr>
            <w:rStyle w:val="Hyperlink"/>
            <w:rFonts w:ascii="Arial" w:eastAsia="Times New Roman" w:hAnsi="Arial" w:cs="Arial"/>
            <w:szCs w:val="24"/>
          </w:rPr>
          <w:t>https://doi.org/10.5840/beq20143206</w:t>
        </w:r>
      </w:hyperlink>
      <w:r w:rsidRPr="006F714D">
        <w:rPr>
          <w:rFonts w:ascii="Arial" w:eastAsia="Times New Roman" w:hAnsi="Arial" w:cs="Arial"/>
          <w:szCs w:val="24"/>
        </w:rPr>
        <w:t xml:space="preserve"> </w:t>
      </w:r>
    </w:p>
    <w:p w14:paraId="770E8ED9" w14:textId="77777777" w:rsidR="00495E3A" w:rsidRPr="006F714D" w:rsidRDefault="00495E3A" w:rsidP="00B701D9">
      <w:pPr>
        <w:spacing w:after="0" w:line="240" w:lineRule="auto"/>
        <w:rPr>
          <w:rFonts w:ascii="Arial" w:hAnsi="Arial" w:cs="Arial"/>
          <w:szCs w:val="24"/>
          <w:lang w:val="en-US"/>
        </w:rPr>
      </w:pPr>
    </w:p>
    <w:p w14:paraId="02ECE13C" w14:textId="511D95F4" w:rsidR="00E22DD0" w:rsidRPr="006F714D" w:rsidRDefault="00E22DD0" w:rsidP="00B701D9">
      <w:pPr>
        <w:spacing w:after="0" w:line="240" w:lineRule="auto"/>
        <w:rPr>
          <w:rStyle w:val="Hyperlink"/>
          <w:rFonts w:ascii="Arial" w:hAnsi="Arial" w:cs="Arial"/>
          <w:szCs w:val="24"/>
        </w:rPr>
      </w:pPr>
      <w:r w:rsidRPr="006F714D">
        <w:rPr>
          <w:rFonts w:ascii="Arial" w:hAnsi="Arial" w:cs="Arial"/>
          <w:szCs w:val="24"/>
          <w:lang w:val="en-US"/>
        </w:rPr>
        <w:lastRenderedPageBreak/>
        <w:t xml:space="preserve">KUPPENS, P.; REALO, A.; DIENER, Ed. The role of positive and negative emotions in life satisfaction judgment across nations. </w:t>
      </w:r>
      <w:r w:rsidRPr="006F714D">
        <w:rPr>
          <w:rFonts w:ascii="Arial" w:hAnsi="Arial" w:cs="Arial"/>
          <w:b/>
          <w:szCs w:val="24"/>
          <w:lang w:val="en-US"/>
        </w:rPr>
        <w:t>Journal of Personality and Social Psychology</w:t>
      </w:r>
      <w:r w:rsidRPr="006F714D">
        <w:rPr>
          <w:rFonts w:ascii="Arial" w:hAnsi="Arial" w:cs="Arial"/>
          <w:szCs w:val="24"/>
          <w:lang w:val="en-US"/>
        </w:rPr>
        <w:t xml:space="preserve">, v. 95, n. 1, p. 66-75, 2008. </w:t>
      </w:r>
      <w:r w:rsidRPr="006F714D">
        <w:rPr>
          <w:rFonts w:ascii="Arial" w:hAnsi="Arial" w:cs="Arial"/>
          <w:color w:val="333333"/>
          <w:szCs w:val="24"/>
          <w:shd w:val="clear" w:color="auto" w:fill="FFFFFF"/>
          <w:lang w:val="en-US"/>
        </w:rPr>
        <w:t> </w:t>
      </w:r>
      <w:hyperlink r:id="rId26" w:tgtFrame="_blank" w:history="1">
        <w:r w:rsidRPr="006F714D">
          <w:rPr>
            <w:rStyle w:val="Hyperlink"/>
            <w:rFonts w:ascii="Arial" w:hAnsi="Arial" w:cs="Arial"/>
            <w:szCs w:val="24"/>
            <w:lang w:val="en-US"/>
          </w:rPr>
          <w:t>https://doi.org/10.1037/0022-3514.95.1.66</w:t>
        </w:r>
      </w:hyperlink>
      <w:r w:rsidRPr="006F714D">
        <w:rPr>
          <w:rStyle w:val="Hyperlink"/>
          <w:rFonts w:ascii="Arial" w:hAnsi="Arial" w:cs="Arial"/>
          <w:szCs w:val="24"/>
        </w:rPr>
        <w:t xml:space="preserve"> </w:t>
      </w:r>
    </w:p>
    <w:p w14:paraId="14210084" w14:textId="77777777" w:rsidR="00495E3A" w:rsidRPr="006F714D" w:rsidRDefault="00495E3A" w:rsidP="00B701D9">
      <w:pPr>
        <w:spacing w:after="0" w:line="240" w:lineRule="auto"/>
        <w:rPr>
          <w:rFonts w:ascii="Arial" w:hAnsi="Arial" w:cs="Arial"/>
          <w:color w:val="222222"/>
          <w:szCs w:val="24"/>
          <w:shd w:val="clear" w:color="auto" w:fill="FFFFFF"/>
        </w:rPr>
      </w:pPr>
    </w:p>
    <w:p w14:paraId="54896714" w14:textId="38E20C48" w:rsidR="00E22DD0" w:rsidRPr="006F714D" w:rsidRDefault="00E22DD0" w:rsidP="00B701D9">
      <w:pPr>
        <w:spacing w:after="0" w:line="240" w:lineRule="auto"/>
        <w:rPr>
          <w:rFonts w:ascii="Arial" w:hAnsi="Arial" w:cs="Arial"/>
          <w:color w:val="222222"/>
          <w:szCs w:val="24"/>
          <w:shd w:val="clear" w:color="auto" w:fill="FFFFFF"/>
          <w:lang w:val="en-US"/>
        </w:rPr>
      </w:pPr>
      <w:r w:rsidRPr="006F714D">
        <w:rPr>
          <w:rFonts w:ascii="Arial" w:hAnsi="Arial" w:cs="Arial"/>
          <w:color w:val="222222"/>
          <w:szCs w:val="24"/>
          <w:highlight w:val="blue"/>
          <w:shd w:val="clear" w:color="auto" w:fill="FFFFFF"/>
        </w:rPr>
        <w:t>LIMA FILHO, W. A.;</w:t>
      </w:r>
      <w:r w:rsidR="005F12B6" w:rsidRPr="006F714D">
        <w:rPr>
          <w:rFonts w:ascii="Arial" w:hAnsi="Arial" w:cs="Arial"/>
          <w:color w:val="222222"/>
          <w:szCs w:val="24"/>
          <w:highlight w:val="blue"/>
          <w:shd w:val="clear" w:color="auto" w:fill="FFFFFF"/>
        </w:rPr>
        <w:t xml:space="preserve"> </w:t>
      </w:r>
      <w:r w:rsidRPr="006F714D">
        <w:rPr>
          <w:rFonts w:ascii="Arial" w:hAnsi="Arial" w:cs="Arial"/>
          <w:color w:val="222222"/>
          <w:szCs w:val="24"/>
          <w:highlight w:val="blue"/>
          <w:shd w:val="clear" w:color="auto" w:fill="FFFFFF"/>
        </w:rPr>
        <w:t>SILVA, C. T. C.; LEVINO, N. Comportamento financeiro pessoal: uma análise dos docentes da universidade federal de Alagoas. </w:t>
      </w:r>
      <w:r w:rsidRPr="006F714D">
        <w:rPr>
          <w:rFonts w:ascii="Arial" w:hAnsi="Arial" w:cs="Arial"/>
          <w:b/>
          <w:bCs/>
          <w:color w:val="222222"/>
          <w:szCs w:val="24"/>
          <w:highlight w:val="blue"/>
          <w:shd w:val="clear" w:color="auto" w:fill="FFFFFF"/>
        </w:rPr>
        <w:t>SINERGIA-Revista do Instituto de Ciências Econômicas, Administrativas e Contábeis</w:t>
      </w:r>
      <w:r w:rsidRPr="006F714D">
        <w:rPr>
          <w:rFonts w:ascii="Arial" w:hAnsi="Arial" w:cs="Arial"/>
          <w:color w:val="222222"/>
          <w:szCs w:val="24"/>
          <w:highlight w:val="blue"/>
          <w:shd w:val="clear" w:color="auto" w:fill="FFFFFF"/>
        </w:rPr>
        <w:t xml:space="preserve">, Rio Grande, v. 24, n. 2, p. 23-36, 2020. </w:t>
      </w:r>
      <w:hyperlink r:id="rId27" w:history="1">
        <w:r w:rsidRPr="006F714D">
          <w:rPr>
            <w:rStyle w:val="Hyperlink"/>
            <w:rFonts w:ascii="Arial" w:hAnsi="Arial" w:cs="Arial"/>
            <w:szCs w:val="24"/>
            <w:highlight w:val="blue"/>
            <w:shd w:val="clear" w:color="auto" w:fill="FFFFFF"/>
            <w:lang w:val="en-US"/>
          </w:rPr>
          <w:t>https://orcid.org/0000-0002-4972-1373</w:t>
        </w:r>
      </w:hyperlink>
      <w:r w:rsidRPr="006F714D">
        <w:rPr>
          <w:rFonts w:ascii="Arial" w:hAnsi="Arial" w:cs="Arial"/>
          <w:color w:val="222222"/>
          <w:szCs w:val="24"/>
          <w:shd w:val="clear" w:color="auto" w:fill="FFFFFF"/>
          <w:lang w:val="en-US"/>
        </w:rPr>
        <w:t xml:space="preserve"> </w:t>
      </w:r>
    </w:p>
    <w:p w14:paraId="43843423" w14:textId="77777777" w:rsidR="005E7BAF" w:rsidRPr="006F714D" w:rsidRDefault="005E7BAF" w:rsidP="00B701D9">
      <w:pPr>
        <w:tabs>
          <w:tab w:val="left" w:pos="6237"/>
        </w:tabs>
        <w:spacing w:after="0" w:line="240" w:lineRule="auto"/>
        <w:rPr>
          <w:rFonts w:ascii="Arial" w:hAnsi="Arial" w:cs="Arial"/>
          <w:spacing w:val="8"/>
          <w:szCs w:val="24"/>
          <w:shd w:val="clear" w:color="auto" w:fill="FFFFFF"/>
        </w:rPr>
      </w:pPr>
    </w:p>
    <w:p w14:paraId="36445185" w14:textId="49C2715F" w:rsidR="00E22DD0" w:rsidRPr="006F714D" w:rsidRDefault="00E22DD0" w:rsidP="00B701D9">
      <w:pPr>
        <w:tabs>
          <w:tab w:val="left" w:pos="6237"/>
        </w:tabs>
        <w:spacing w:after="0" w:line="240" w:lineRule="auto"/>
        <w:rPr>
          <w:rFonts w:ascii="Arial" w:hAnsi="Arial" w:cs="Arial"/>
          <w:spacing w:val="8"/>
          <w:szCs w:val="24"/>
          <w:shd w:val="clear" w:color="auto" w:fill="FFFFFF"/>
          <w:lang w:val="en-US"/>
        </w:rPr>
      </w:pPr>
      <w:r w:rsidRPr="006F714D">
        <w:rPr>
          <w:rFonts w:ascii="Arial" w:hAnsi="Arial" w:cs="Arial"/>
          <w:spacing w:val="8"/>
          <w:szCs w:val="24"/>
          <w:shd w:val="clear" w:color="auto" w:fill="FFFFFF"/>
        </w:rPr>
        <w:t xml:space="preserve">LÓPEZ, M. D. R.; FERNÁNDEZ, L. M. M.; VALENCIA, M. E. </w:t>
      </w:r>
      <w:proofErr w:type="spellStart"/>
      <w:r w:rsidRPr="006F714D">
        <w:rPr>
          <w:rFonts w:ascii="Arial" w:hAnsi="Arial" w:cs="Arial"/>
          <w:spacing w:val="8"/>
          <w:szCs w:val="24"/>
          <w:shd w:val="clear" w:color="auto" w:fill="FFFFFF"/>
        </w:rPr>
        <w:t>Definición</w:t>
      </w:r>
      <w:proofErr w:type="spellEnd"/>
      <w:r w:rsidRPr="006F714D">
        <w:rPr>
          <w:rFonts w:ascii="Arial" w:hAnsi="Arial" w:cs="Arial"/>
          <w:spacing w:val="8"/>
          <w:szCs w:val="24"/>
          <w:shd w:val="clear" w:color="auto" w:fill="FFFFFF"/>
        </w:rPr>
        <w:t xml:space="preserve"> de </w:t>
      </w:r>
      <w:proofErr w:type="spellStart"/>
      <w:r w:rsidRPr="006F714D">
        <w:rPr>
          <w:rFonts w:ascii="Arial" w:hAnsi="Arial" w:cs="Arial"/>
          <w:spacing w:val="8"/>
          <w:szCs w:val="24"/>
          <w:shd w:val="clear" w:color="auto" w:fill="FFFFFF"/>
        </w:rPr>
        <w:t>un</w:t>
      </w:r>
      <w:proofErr w:type="spellEnd"/>
      <w:r w:rsidRPr="006F714D">
        <w:rPr>
          <w:rFonts w:ascii="Arial" w:hAnsi="Arial" w:cs="Arial"/>
          <w:spacing w:val="8"/>
          <w:szCs w:val="24"/>
          <w:shd w:val="clear" w:color="auto" w:fill="FFFFFF"/>
        </w:rPr>
        <w:t xml:space="preserve"> modelo para </w:t>
      </w:r>
      <w:proofErr w:type="spellStart"/>
      <w:r w:rsidRPr="006F714D">
        <w:rPr>
          <w:rFonts w:ascii="Arial" w:hAnsi="Arial" w:cs="Arial"/>
          <w:spacing w:val="8"/>
          <w:szCs w:val="24"/>
          <w:shd w:val="clear" w:color="auto" w:fill="FFFFFF"/>
        </w:rPr>
        <w:t>la</w:t>
      </w:r>
      <w:proofErr w:type="spellEnd"/>
      <w:r w:rsidRPr="006F714D">
        <w:rPr>
          <w:rFonts w:ascii="Arial" w:hAnsi="Arial" w:cs="Arial"/>
          <w:spacing w:val="8"/>
          <w:szCs w:val="24"/>
          <w:shd w:val="clear" w:color="auto" w:fill="FFFFFF"/>
        </w:rPr>
        <w:t xml:space="preserve"> </w:t>
      </w:r>
      <w:proofErr w:type="spellStart"/>
      <w:r w:rsidRPr="006F714D">
        <w:rPr>
          <w:rFonts w:ascii="Arial" w:hAnsi="Arial" w:cs="Arial"/>
          <w:spacing w:val="8"/>
          <w:szCs w:val="24"/>
          <w:shd w:val="clear" w:color="auto" w:fill="FFFFFF"/>
        </w:rPr>
        <w:t>planeación</w:t>
      </w:r>
      <w:proofErr w:type="spellEnd"/>
      <w:r w:rsidRPr="006F714D">
        <w:rPr>
          <w:rFonts w:ascii="Arial" w:hAnsi="Arial" w:cs="Arial"/>
          <w:spacing w:val="8"/>
          <w:szCs w:val="24"/>
          <w:shd w:val="clear" w:color="auto" w:fill="FFFFFF"/>
        </w:rPr>
        <w:t xml:space="preserve"> </w:t>
      </w:r>
      <w:proofErr w:type="spellStart"/>
      <w:r w:rsidRPr="006F714D">
        <w:rPr>
          <w:rFonts w:ascii="Arial" w:hAnsi="Arial" w:cs="Arial"/>
          <w:spacing w:val="8"/>
          <w:szCs w:val="24"/>
          <w:shd w:val="clear" w:color="auto" w:fill="FFFFFF"/>
        </w:rPr>
        <w:t>financiera</w:t>
      </w:r>
      <w:proofErr w:type="spellEnd"/>
      <w:r w:rsidRPr="006F714D">
        <w:rPr>
          <w:rFonts w:ascii="Arial" w:hAnsi="Arial" w:cs="Arial"/>
          <w:spacing w:val="8"/>
          <w:szCs w:val="24"/>
          <w:shd w:val="clear" w:color="auto" w:fill="FFFFFF"/>
        </w:rPr>
        <w:t xml:space="preserve"> </w:t>
      </w:r>
      <w:proofErr w:type="spellStart"/>
      <w:r w:rsidRPr="006F714D">
        <w:rPr>
          <w:rFonts w:ascii="Arial" w:hAnsi="Arial" w:cs="Arial"/>
          <w:spacing w:val="8"/>
          <w:szCs w:val="24"/>
          <w:shd w:val="clear" w:color="auto" w:fill="FFFFFF"/>
        </w:rPr>
        <w:t>personal</w:t>
      </w:r>
      <w:proofErr w:type="spellEnd"/>
      <w:r w:rsidRPr="006F714D">
        <w:rPr>
          <w:rFonts w:ascii="Arial" w:hAnsi="Arial" w:cs="Arial"/>
          <w:spacing w:val="8"/>
          <w:szCs w:val="24"/>
          <w:shd w:val="clear" w:color="auto" w:fill="FFFFFF"/>
        </w:rPr>
        <w:t xml:space="preserve"> aplicado al caso colombiano. </w:t>
      </w:r>
      <w:proofErr w:type="spellStart"/>
      <w:r w:rsidRPr="006F714D">
        <w:rPr>
          <w:rFonts w:ascii="Arial" w:hAnsi="Arial" w:cs="Arial"/>
          <w:b/>
          <w:bCs/>
          <w:spacing w:val="8"/>
          <w:szCs w:val="24"/>
          <w:shd w:val="clear" w:color="auto" w:fill="FFFFFF"/>
          <w:lang w:val="en-US"/>
        </w:rPr>
        <w:t>Revista</w:t>
      </w:r>
      <w:proofErr w:type="spellEnd"/>
      <w:r w:rsidRPr="006F714D">
        <w:rPr>
          <w:rFonts w:ascii="Arial" w:hAnsi="Arial" w:cs="Arial"/>
          <w:b/>
          <w:bCs/>
          <w:spacing w:val="8"/>
          <w:szCs w:val="24"/>
          <w:shd w:val="clear" w:color="auto" w:fill="FFFFFF"/>
          <w:lang w:val="en-US"/>
        </w:rPr>
        <w:t xml:space="preserve"> </w:t>
      </w:r>
      <w:proofErr w:type="spellStart"/>
      <w:r w:rsidRPr="006F714D">
        <w:rPr>
          <w:rFonts w:ascii="Arial" w:hAnsi="Arial" w:cs="Arial"/>
          <w:b/>
          <w:bCs/>
          <w:spacing w:val="8"/>
          <w:szCs w:val="24"/>
          <w:shd w:val="clear" w:color="auto" w:fill="FFFFFF"/>
          <w:lang w:val="en-US"/>
        </w:rPr>
        <w:t>ingenierías</w:t>
      </w:r>
      <w:proofErr w:type="spellEnd"/>
      <w:r w:rsidRPr="006F714D">
        <w:rPr>
          <w:rFonts w:ascii="Arial" w:hAnsi="Arial" w:cs="Arial"/>
          <w:b/>
          <w:bCs/>
          <w:spacing w:val="8"/>
          <w:szCs w:val="24"/>
          <w:shd w:val="clear" w:color="auto" w:fill="FFFFFF"/>
          <w:lang w:val="en-US"/>
        </w:rPr>
        <w:t xml:space="preserve"> </w:t>
      </w:r>
      <w:proofErr w:type="spellStart"/>
      <w:r w:rsidRPr="006F714D">
        <w:rPr>
          <w:rFonts w:ascii="Arial" w:hAnsi="Arial" w:cs="Arial"/>
          <w:b/>
          <w:bCs/>
          <w:spacing w:val="8"/>
          <w:szCs w:val="24"/>
          <w:shd w:val="clear" w:color="auto" w:fill="FFFFFF"/>
          <w:lang w:val="en-US"/>
        </w:rPr>
        <w:t>universidad</w:t>
      </w:r>
      <w:proofErr w:type="spellEnd"/>
      <w:r w:rsidRPr="006F714D">
        <w:rPr>
          <w:rFonts w:ascii="Arial" w:hAnsi="Arial" w:cs="Arial"/>
          <w:b/>
          <w:bCs/>
          <w:spacing w:val="8"/>
          <w:szCs w:val="24"/>
          <w:shd w:val="clear" w:color="auto" w:fill="FFFFFF"/>
          <w:lang w:val="en-US"/>
        </w:rPr>
        <w:t xml:space="preserve"> de </w:t>
      </w:r>
      <w:proofErr w:type="spellStart"/>
      <w:r w:rsidRPr="006F714D">
        <w:rPr>
          <w:rFonts w:ascii="Arial" w:hAnsi="Arial" w:cs="Arial"/>
          <w:b/>
          <w:bCs/>
          <w:spacing w:val="8"/>
          <w:szCs w:val="24"/>
          <w:shd w:val="clear" w:color="auto" w:fill="FFFFFF"/>
          <w:lang w:val="en-US"/>
        </w:rPr>
        <w:t>medellín</w:t>
      </w:r>
      <w:proofErr w:type="spellEnd"/>
      <w:r w:rsidRPr="006F714D">
        <w:rPr>
          <w:rFonts w:ascii="Arial" w:hAnsi="Arial" w:cs="Arial"/>
          <w:spacing w:val="8"/>
          <w:szCs w:val="24"/>
          <w:shd w:val="clear" w:color="auto" w:fill="FFFFFF"/>
          <w:lang w:val="en-US"/>
        </w:rPr>
        <w:t xml:space="preserve">, v. 16, n. 31, p. 155-171, 26 </w:t>
      </w:r>
      <w:proofErr w:type="spellStart"/>
      <w:r w:rsidRPr="006F714D">
        <w:rPr>
          <w:rFonts w:ascii="Arial" w:hAnsi="Arial" w:cs="Arial"/>
          <w:spacing w:val="8"/>
          <w:szCs w:val="24"/>
          <w:shd w:val="clear" w:color="auto" w:fill="FFFFFF"/>
          <w:lang w:val="en-US"/>
        </w:rPr>
        <w:t>feb.</w:t>
      </w:r>
      <w:proofErr w:type="spellEnd"/>
      <w:r w:rsidRPr="006F714D">
        <w:rPr>
          <w:rFonts w:ascii="Arial" w:hAnsi="Arial" w:cs="Arial"/>
          <w:spacing w:val="8"/>
          <w:szCs w:val="24"/>
          <w:shd w:val="clear" w:color="auto" w:fill="FFFFFF"/>
          <w:lang w:val="en-US"/>
        </w:rPr>
        <w:t xml:space="preserve"> 2018.</w:t>
      </w:r>
    </w:p>
    <w:p w14:paraId="0670680D" w14:textId="77777777" w:rsidR="005E7BAF" w:rsidRPr="006F714D" w:rsidRDefault="005E7BAF" w:rsidP="00B701D9">
      <w:pPr>
        <w:spacing w:after="0" w:line="240" w:lineRule="auto"/>
        <w:rPr>
          <w:rFonts w:ascii="Arial" w:hAnsi="Arial" w:cs="Arial"/>
          <w:szCs w:val="24"/>
          <w:shd w:val="clear" w:color="auto" w:fill="FFFFFF"/>
          <w:lang w:val="en-US"/>
        </w:rPr>
      </w:pPr>
    </w:p>
    <w:p w14:paraId="75F83155" w14:textId="41D0E866" w:rsidR="00E22DD0" w:rsidRPr="006F714D" w:rsidRDefault="00E22DD0" w:rsidP="00B701D9">
      <w:pPr>
        <w:spacing w:after="0" w:line="240" w:lineRule="auto"/>
        <w:rPr>
          <w:rFonts w:ascii="Arial" w:hAnsi="Arial" w:cs="Arial"/>
          <w:szCs w:val="24"/>
          <w:shd w:val="clear" w:color="auto" w:fill="FFFFFF"/>
          <w:lang w:val="en-US"/>
        </w:rPr>
      </w:pPr>
      <w:r w:rsidRPr="006F714D">
        <w:rPr>
          <w:rFonts w:ascii="Arial" w:hAnsi="Arial" w:cs="Arial"/>
          <w:szCs w:val="24"/>
          <w:shd w:val="clear" w:color="auto" w:fill="FFFFFF"/>
          <w:lang w:val="en-US"/>
        </w:rPr>
        <w:t xml:space="preserve">LUSARDI, A.; OGGERO, N.; YAKOBOSKI, P. J. The TIAA Institute-GFLEC personal finance index: A new measure of financial literacy. </w:t>
      </w:r>
      <w:r w:rsidRPr="006F714D">
        <w:rPr>
          <w:rFonts w:ascii="Arial" w:hAnsi="Arial" w:cs="Arial"/>
          <w:b/>
          <w:szCs w:val="24"/>
          <w:shd w:val="clear" w:color="auto" w:fill="FFFFFF"/>
          <w:lang w:val="en-US"/>
        </w:rPr>
        <w:t>New York, NY: TIAA Institute</w:t>
      </w:r>
      <w:r w:rsidRPr="006F714D">
        <w:rPr>
          <w:rFonts w:ascii="Arial" w:hAnsi="Arial" w:cs="Arial"/>
          <w:szCs w:val="24"/>
          <w:shd w:val="clear" w:color="auto" w:fill="FFFFFF"/>
          <w:lang w:val="en-US"/>
        </w:rPr>
        <w:t>, 2017.</w:t>
      </w:r>
    </w:p>
    <w:p w14:paraId="3E6AD3D4" w14:textId="77777777" w:rsidR="005E7BAF" w:rsidRPr="006F714D" w:rsidRDefault="005E7BAF" w:rsidP="00B701D9">
      <w:pPr>
        <w:spacing w:after="0" w:line="240" w:lineRule="auto"/>
        <w:rPr>
          <w:rFonts w:ascii="Arial" w:hAnsi="Arial" w:cs="Arial"/>
          <w:color w:val="222222"/>
          <w:szCs w:val="24"/>
          <w:shd w:val="clear" w:color="auto" w:fill="FFFFFF"/>
        </w:rPr>
      </w:pPr>
    </w:p>
    <w:p w14:paraId="4D8977CC" w14:textId="5EC3FC80" w:rsidR="00E22DD0" w:rsidRPr="006F714D" w:rsidRDefault="00E22DD0" w:rsidP="00B701D9">
      <w:pPr>
        <w:spacing w:after="0" w:line="240" w:lineRule="auto"/>
        <w:rPr>
          <w:rFonts w:ascii="Arial" w:hAnsi="Arial" w:cs="Arial"/>
          <w:color w:val="222222"/>
          <w:szCs w:val="24"/>
          <w:shd w:val="clear" w:color="auto" w:fill="FFFFFF"/>
          <w:lang w:val="en-US"/>
        </w:rPr>
      </w:pPr>
      <w:r w:rsidRPr="006F714D">
        <w:rPr>
          <w:rFonts w:ascii="Arial" w:hAnsi="Arial" w:cs="Arial"/>
          <w:color w:val="222222"/>
          <w:szCs w:val="24"/>
          <w:shd w:val="clear" w:color="auto" w:fill="FFFFFF"/>
        </w:rPr>
        <w:t>MALHOTRA, N</w:t>
      </w:r>
      <w:r w:rsidR="00964A88" w:rsidRPr="006F714D">
        <w:rPr>
          <w:rFonts w:ascii="Arial" w:hAnsi="Arial" w:cs="Arial"/>
          <w:color w:val="222222"/>
          <w:szCs w:val="24"/>
          <w:shd w:val="clear" w:color="auto" w:fill="FFFFFF"/>
        </w:rPr>
        <w:t>.</w:t>
      </w:r>
      <w:r w:rsidRPr="006F714D">
        <w:rPr>
          <w:rFonts w:ascii="Arial" w:hAnsi="Arial" w:cs="Arial"/>
          <w:color w:val="222222"/>
          <w:szCs w:val="24"/>
          <w:shd w:val="clear" w:color="auto" w:fill="FFFFFF"/>
        </w:rPr>
        <w:t xml:space="preserve"> K. </w:t>
      </w:r>
      <w:r w:rsidRPr="006F714D">
        <w:rPr>
          <w:rFonts w:ascii="Arial" w:hAnsi="Arial" w:cs="Arial"/>
          <w:b/>
          <w:bCs/>
          <w:color w:val="222222"/>
          <w:szCs w:val="24"/>
          <w:shd w:val="clear" w:color="auto" w:fill="FFFFFF"/>
        </w:rPr>
        <w:t>Pesquisa de marketing</w:t>
      </w:r>
      <w:r w:rsidRPr="006F714D">
        <w:rPr>
          <w:rFonts w:ascii="Arial" w:hAnsi="Arial" w:cs="Arial"/>
          <w:color w:val="222222"/>
          <w:szCs w:val="24"/>
          <w:shd w:val="clear" w:color="auto" w:fill="FFFFFF"/>
        </w:rPr>
        <w:t xml:space="preserve">: foco na decisão. </w:t>
      </w:r>
      <w:r w:rsidRPr="006F714D">
        <w:rPr>
          <w:rFonts w:ascii="Arial" w:hAnsi="Arial" w:cs="Arial"/>
          <w:color w:val="222222"/>
          <w:szCs w:val="24"/>
          <w:shd w:val="clear" w:color="auto" w:fill="FFFFFF"/>
          <w:lang w:val="en-US"/>
        </w:rPr>
        <w:t>2011.</w:t>
      </w:r>
    </w:p>
    <w:p w14:paraId="685DBEA2" w14:textId="77777777" w:rsidR="005E7BAF" w:rsidRPr="006F714D" w:rsidRDefault="005E7BAF" w:rsidP="00B701D9">
      <w:pPr>
        <w:spacing w:after="0" w:line="240" w:lineRule="auto"/>
        <w:rPr>
          <w:rFonts w:ascii="Arial" w:hAnsi="Arial" w:cs="Arial"/>
          <w:szCs w:val="24"/>
          <w:lang w:val="en-US"/>
        </w:rPr>
      </w:pPr>
    </w:p>
    <w:p w14:paraId="2DC5B8EF" w14:textId="234D525F" w:rsidR="00E22DD0" w:rsidRPr="006F714D" w:rsidRDefault="00E22DD0" w:rsidP="00B701D9">
      <w:pPr>
        <w:spacing w:after="0" w:line="240" w:lineRule="auto"/>
        <w:rPr>
          <w:rFonts w:ascii="Arial" w:hAnsi="Arial" w:cs="Arial"/>
          <w:szCs w:val="24"/>
        </w:rPr>
      </w:pPr>
      <w:r w:rsidRPr="006F714D">
        <w:rPr>
          <w:rFonts w:ascii="Arial" w:hAnsi="Arial" w:cs="Arial"/>
          <w:szCs w:val="24"/>
          <w:lang w:val="en-US"/>
        </w:rPr>
        <w:t xml:space="preserve">MESSY, F. A.; MONTICONE, C. Financial education policies in Asia and the </w:t>
      </w:r>
      <w:proofErr w:type="spellStart"/>
      <w:r w:rsidRPr="006F714D">
        <w:rPr>
          <w:rFonts w:ascii="Arial" w:hAnsi="Arial" w:cs="Arial"/>
          <w:szCs w:val="24"/>
          <w:lang w:val="en-US"/>
        </w:rPr>
        <w:t>Paci</w:t>
      </w:r>
      <w:proofErr w:type="spellEnd"/>
      <w:r w:rsidRPr="006F714D">
        <w:rPr>
          <w:rFonts w:ascii="Arial" w:hAnsi="Arial" w:cs="Arial"/>
          <w:szCs w:val="24"/>
        </w:rPr>
        <w:t>ﬁ</w:t>
      </w:r>
      <w:r w:rsidRPr="006F714D">
        <w:rPr>
          <w:rFonts w:ascii="Arial" w:hAnsi="Arial" w:cs="Arial"/>
          <w:szCs w:val="24"/>
          <w:lang w:val="en-US"/>
        </w:rPr>
        <w:t xml:space="preserve">c, </w:t>
      </w:r>
      <w:r w:rsidRPr="006F714D">
        <w:rPr>
          <w:rFonts w:ascii="Arial" w:hAnsi="Arial" w:cs="Arial"/>
          <w:b/>
          <w:szCs w:val="24"/>
          <w:lang w:val="en-US"/>
        </w:rPr>
        <w:t xml:space="preserve">OECD Working </w:t>
      </w:r>
      <w:proofErr w:type="spellStart"/>
      <w:r w:rsidRPr="006F714D">
        <w:rPr>
          <w:rFonts w:ascii="Arial" w:hAnsi="Arial" w:cs="Arial"/>
          <w:b/>
          <w:szCs w:val="24"/>
          <w:lang w:val="en-US"/>
        </w:rPr>
        <w:t>Paperson</w:t>
      </w:r>
      <w:proofErr w:type="spellEnd"/>
      <w:r w:rsidRPr="006F714D">
        <w:rPr>
          <w:rFonts w:ascii="Arial" w:hAnsi="Arial" w:cs="Arial"/>
          <w:b/>
          <w:szCs w:val="24"/>
          <w:lang w:val="en-US"/>
        </w:rPr>
        <w:t xml:space="preserve"> Finance, Insurance and Private Pensions, </w:t>
      </w:r>
      <w:r w:rsidRPr="006F714D">
        <w:rPr>
          <w:rFonts w:ascii="Arial" w:hAnsi="Arial" w:cs="Arial"/>
          <w:szCs w:val="24"/>
          <w:lang w:val="en-US"/>
        </w:rPr>
        <w:t xml:space="preserve">OECD Publishing, Paris, n. 40, 2016. </w:t>
      </w:r>
      <w:hyperlink r:id="rId28" w:history="1">
        <w:r w:rsidRPr="006F714D">
          <w:rPr>
            <w:rStyle w:val="Hyperlink"/>
            <w:rFonts w:ascii="Arial" w:hAnsi="Arial" w:cs="Arial"/>
            <w:szCs w:val="24"/>
          </w:rPr>
          <w:t>https://doi.org/10.1787/20797117</w:t>
        </w:r>
      </w:hyperlink>
      <w:r w:rsidRPr="006F714D">
        <w:rPr>
          <w:rFonts w:ascii="Arial" w:hAnsi="Arial" w:cs="Arial"/>
          <w:szCs w:val="24"/>
        </w:rPr>
        <w:t xml:space="preserve"> </w:t>
      </w:r>
    </w:p>
    <w:p w14:paraId="638C02BD" w14:textId="77777777" w:rsidR="005E7BAF" w:rsidRPr="006F714D" w:rsidRDefault="005E7BAF" w:rsidP="00B701D9">
      <w:pPr>
        <w:spacing w:after="0" w:line="240" w:lineRule="auto"/>
        <w:rPr>
          <w:rFonts w:ascii="Arial" w:hAnsi="Arial" w:cs="Arial"/>
          <w:szCs w:val="24"/>
          <w:shd w:val="clear" w:color="auto" w:fill="FFFFFF"/>
        </w:rPr>
      </w:pPr>
    </w:p>
    <w:p w14:paraId="15546AEA" w14:textId="6F672890" w:rsidR="00E22DD0" w:rsidRPr="006F714D" w:rsidRDefault="00E22DD0" w:rsidP="00B701D9">
      <w:pPr>
        <w:spacing w:after="0" w:line="240" w:lineRule="auto"/>
        <w:rPr>
          <w:rFonts w:ascii="Arial" w:hAnsi="Arial" w:cs="Arial"/>
          <w:szCs w:val="24"/>
          <w:shd w:val="clear" w:color="auto" w:fill="FFFFFF"/>
          <w:lang w:val="en-US"/>
        </w:rPr>
      </w:pPr>
      <w:r w:rsidRPr="006F714D">
        <w:rPr>
          <w:rFonts w:ascii="Arial" w:hAnsi="Arial" w:cs="Arial"/>
          <w:szCs w:val="24"/>
          <w:shd w:val="clear" w:color="auto" w:fill="FFFFFF"/>
        </w:rPr>
        <w:t xml:space="preserve">METTE, F. M. B.; DE MATOS, C. A.; ROHDEN, S. F.; PONCHIO, M.  </w:t>
      </w:r>
      <w:r w:rsidRPr="006F714D">
        <w:rPr>
          <w:rFonts w:ascii="Arial" w:hAnsi="Arial" w:cs="Arial"/>
          <w:szCs w:val="24"/>
          <w:shd w:val="clear" w:color="auto" w:fill="FFFFFF"/>
          <w:lang w:val="en-US"/>
        </w:rPr>
        <w:t xml:space="preserve">Explanatory mechanisms of the decision to buy on credit: The role of materialism, impulsivity and financial knowledge. </w:t>
      </w:r>
      <w:r w:rsidRPr="006F714D">
        <w:rPr>
          <w:rFonts w:ascii="Arial" w:hAnsi="Arial" w:cs="Arial"/>
          <w:b/>
          <w:szCs w:val="24"/>
          <w:shd w:val="clear" w:color="auto" w:fill="FFFFFF"/>
          <w:lang w:val="en-US"/>
        </w:rPr>
        <w:t>Journal of Behavioral and Experimental Finance</w:t>
      </w:r>
      <w:r w:rsidRPr="006F714D">
        <w:rPr>
          <w:rFonts w:ascii="Arial" w:hAnsi="Arial" w:cs="Arial"/>
          <w:szCs w:val="24"/>
          <w:shd w:val="clear" w:color="auto" w:fill="FFFFFF"/>
          <w:lang w:val="en-US"/>
        </w:rPr>
        <w:t xml:space="preserve">, v.21, p.15-21, 2019. </w:t>
      </w:r>
      <w:hyperlink r:id="rId29" w:history="1">
        <w:r w:rsidRPr="006F714D">
          <w:rPr>
            <w:rStyle w:val="Hyperlink"/>
            <w:rFonts w:ascii="Arial" w:hAnsi="Arial" w:cs="Arial"/>
            <w:szCs w:val="24"/>
            <w:shd w:val="clear" w:color="auto" w:fill="FFFFFF"/>
            <w:lang w:val="en-US"/>
          </w:rPr>
          <w:t>https://doi.org/10.1016/j.jbef.2018.10.002</w:t>
        </w:r>
      </w:hyperlink>
      <w:r w:rsidRPr="006F714D">
        <w:rPr>
          <w:rFonts w:ascii="Arial" w:hAnsi="Arial" w:cs="Arial"/>
          <w:szCs w:val="24"/>
          <w:shd w:val="clear" w:color="auto" w:fill="FFFFFF"/>
          <w:lang w:val="en-US"/>
        </w:rPr>
        <w:t xml:space="preserve"> </w:t>
      </w:r>
    </w:p>
    <w:p w14:paraId="1BC4FA00" w14:textId="77777777" w:rsidR="005E7BAF" w:rsidRPr="006F714D" w:rsidRDefault="005E7BAF" w:rsidP="00B701D9">
      <w:pPr>
        <w:spacing w:after="0" w:line="240" w:lineRule="auto"/>
        <w:rPr>
          <w:rFonts w:ascii="Arial" w:hAnsi="Arial" w:cs="Arial"/>
          <w:szCs w:val="24"/>
          <w:shd w:val="clear" w:color="auto" w:fill="FFFFFF"/>
          <w:lang w:val="en-US"/>
        </w:rPr>
      </w:pPr>
    </w:p>
    <w:p w14:paraId="62964E6D" w14:textId="0D51F231" w:rsidR="00E22DD0" w:rsidRPr="006F714D" w:rsidRDefault="00E22DD0" w:rsidP="00B701D9">
      <w:pPr>
        <w:spacing w:after="0" w:line="240" w:lineRule="auto"/>
        <w:rPr>
          <w:rFonts w:ascii="Arial" w:hAnsi="Arial" w:cs="Arial"/>
          <w:szCs w:val="24"/>
          <w:shd w:val="clear" w:color="auto" w:fill="FFFFFF"/>
          <w:lang w:val="en-US"/>
        </w:rPr>
      </w:pPr>
      <w:r w:rsidRPr="006F714D">
        <w:rPr>
          <w:rFonts w:ascii="Arial" w:hAnsi="Arial" w:cs="Arial"/>
          <w:szCs w:val="24"/>
          <w:shd w:val="clear" w:color="auto" w:fill="FFFFFF"/>
          <w:lang w:val="en-US"/>
        </w:rPr>
        <w:t>MIOTTO, A. P. S. C.; PARENTE, J. Antecedents and consequences of household financial management in Brazilian lower-middle-class. </w:t>
      </w:r>
      <w:proofErr w:type="spellStart"/>
      <w:r w:rsidRPr="006F714D">
        <w:rPr>
          <w:rFonts w:ascii="Arial" w:hAnsi="Arial" w:cs="Arial"/>
          <w:b/>
          <w:iCs/>
          <w:szCs w:val="24"/>
          <w:shd w:val="clear" w:color="auto" w:fill="FFFFFF"/>
          <w:lang w:val="en-US"/>
        </w:rPr>
        <w:t>Revista</w:t>
      </w:r>
      <w:proofErr w:type="spellEnd"/>
      <w:r w:rsidRPr="006F714D">
        <w:rPr>
          <w:rFonts w:ascii="Arial" w:hAnsi="Arial" w:cs="Arial"/>
          <w:b/>
          <w:iCs/>
          <w:szCs w:val="24"/>
          <w:shd w:val="clear" w:color="auto" w:fill="FFFFFF"/>
          <w:lang w:val="en-US"/>
        </w:rPr>
        <w:t xml:space="preserve"> de </w:t>
      </w:r>
      <w:proofErr w:type="spellStart"/>
      <w:r w:rsidRPr="006F714D">
        <w:rPr>
          <w:rFonts w:ascii="Arial" w:hAnsi="Arial" w:cs="Arial"/>
          <w:b/>
          <w:iCs/>
          <w:szCs w:val="24"/>
          <w:shd w:val="clear" w:color="auto" w:fill="FFFFFF"/>
          <w:lang w:val="en-US"/>
        </w:rPr>
        <w:t>Administração</w:t>
      </w:r>
      <w:proofErr w:type="spellEnd"/>
      <w:r w:rsidRPr="006F714D">
        <w:rPr>
          <w:rFonts w:ascii="Arial" w:hAnsi="Arial" w:cs="Arial"/>
          <w:b/>
          <w:iCs/>
          <w:szCs w:val="24"/>
          <w:shd w:val="clear" w:color="auto" w:fill="FFFFFF"/>
          <w:lang w:val="en-US"/>
        </w:rPr>
        <w:t xml:space="preserve"> de </w:t>
      </w:r>
      <w:proofErr w:type="spellStart"/>
      <w:r w:rsidRPr="006F714D">
        <w:rPr>
          <w:rFonts w:ascii="Arial" w:hAnsi="Arial" w:cs="Arial"/>
          <w:b/>
          <w:iCs/>
          <w:szCs w:val="24"/>
          <w:shd w:val="clear" w:color="auto" w:fill="FFFFFF"/>
          <w:lang w:val="en-US"/>
        </w:rPr>
        <w:t>Empresas</w:t>
      </w:r>
      <w:proofErr w:type="spellEnd"/>
      <w:r w:rsidRPr="006F714D">
        <w:rPr>
          <w:rFonts w:ascii="Arial" w:hAnsi="Arial" w:cs="Arial"/>
          <w:szCs w:val="24"/>
          <w:shd w:val="clear" w:color="auto" w:fill="FFFFFF"/>
          <w:lang w:val="en-US"/>
        </w:rPr>
        <w:t xml:space="preserve">, v.55, n.1, p. 50-64, 2015. </w:t>
      </w:r>
    </w:p>
    <w:p w14:paraId="12DB9BBC" w14:textId="77777777" w:rsidR="005E7BAF" w:rsidRPr="006F714D" w:rsidRDefault="005E7BAF" w:rsidP="00B701D9">
      <w:pPr>
        <w:spacing w:after="0" w:line="240" w:lineRule="auto"/>
        <w:rPr>
          <w:rFonts w:ascii="Arial" w:hAnsi="Arial" w:cs="Arial"/>
          <w:color w:val="222222"/>
          <w:szCs w:val="24"/>
          <w:shd w:val="clear" w:color="auto" w:fill="FFFFFF"/>
          <w:lang w:val="en-US"/>
        </w:rPr>
      </w:pPr>
    </w:p>
    <w:p w14:paraId="3B4B8703" w14:textId="6EB78E51" w:rsidR="00E22DD0" w:rsidRPr="006F714D" w:rsidRDefault="00E22DD0" w:rsidP="00B701D9">
      <w:pPr>
        <w:spacing w:after="0" w:line="240" w:lineRule="auto"/>
        <w:rPr>
          <w:rFonts w:ascii="Arial" w:hAnsi="Arial" w:cs="Arial"/>
          <w:szCs w:val="24"/>
          <w:shd w:val="clear" w:color="auto" w:fill="FFFFFF"/>
          <w:lang w:val="en-US"/>
        </w:rPr>
      </w:pPr>
      <w:r w:rsidRPr="006F714D">
        <w:rPr>
          <w:rFonts w:ascii="Arial" w:hAnsi="Arial" w:cs="Arial"/>
          <w:color w:val="222222"/>
          <w:szCs w:val="24"/>
          <w:shd w:val="clear" w:color="auto" w:fill="FFFFFF"/>
          <w:lang w:val="en-US"/>
        </w:rPr>
        <w:t>MUELLER, R. O. </w:t>
      </w:r>
      <w:r w:rsidRPr="006F714D">
        <w:rPr>
          <w:rFonts w:ascii="Arial" w:hAnsi="Arial" w:cs="Arial"/>
          <w:color w:val="000000" w:themeColor="text1"/>
          <w:szCs w:val="24"/>
          <w:shd w:val="clear" w:color="auto" w:fill="FFFFFF"/>
          <w:lang w:val="en-US"/>
        </w:rPr>
        <w:t xml:space="preserve">Basic principles of structural equation modeling: An introduction to LISREL and EQS. </w:t>
      </w:r>
      <w:r w:rsidRPr="006F714D">
        <w:rPr>
          <w:rFonts w:ascii="Arial" w:hAnsi="Arial" w:cs="Arial"/>
          <w:b/>
          <w:bCs/>
          <w:color w:val="222222"/>
          <w:szCs w:val="24"/>
          <w:shd w:val="clear" w:color="auto" w:fill="FFFFFF"/>
          <w:lang w:val="en-US"/>
        </w:rPr>
        <w:t>Springer Science &amp; Business Media</w:t>
      </w:r>
      <w:r w:rsidRPr="006F714D">
        <w:rPr>
          <w:rFonts w:ascii="Arial" w:hAnsi="Arial" w:cs="Arial"/>
          <w:color w:val="222222"/>
          <w:szCs w:val="24"/>
          <w:shd w:val="clear" w:color="auto" w:fill="FFFFFF"/>
          <w:lang w:val="en-US"/>
        </w:rPr>
        <w:t>, 1999.</w:t>
      </w:r>
    </w:p>
    <w:p w14:paraId="20C51EE9" w14:textId="77777777" w:rsidR="005E7BAF" w:rsidRPr="006F714D" w:rsidRDefault="005E7BAF" w:rsidP="00B701D9">
      <w:pPr>
        <w:spacing w:line="240" w:lineRule="auto"/>
        <w:rPr>
          <w:rFonts w:ascii="Arial" w:hAnsi="Arial" w:cs="Arial"/>
          <w:szCs w:val="24"/>
          <w:lang w:val="en-US"/>
        </w:rPr>
      </w:pPr>
    </w:p>
    <w:p w14:paraId="5B8748A4" w14:textId="3556F5E9" w:rsidR="00E22DD0" w:rsidRPr="006F714D" w:rsidRDefault="005E7BAF" w:rsidP="00B701D9">
      <w:pPr>
        <w:spacing w:line="240" w:lineRule="auto"/>
        <w:rPr>
          <w:rFonts w:ascii="Arial" w:hAnsi="Arial" w:cs="Arial"/>
          <w:szCs w:val="24"/>
          <w:lang w:val="en-US"/>
        </w:rPr>
      </w:pPr>
      <w:r w:rsidRPr="006F714D">
        <w:rPr>
          <w:rFonts w:ascii="Arial" w:hAnsi="Arial" w:cs="Arial"/>
          <w:szCs w:val="24"/>
          <w:lang w:val="en-US"/>
        </w:rPr>
        <w:t>ORGANISATION FOR ECONOMIC CO-OPERATION AND DEVELOPMENT (</w:t>
      </w:r>
      <w:r w:rsidR="00E22DD0" w:rsidRPr="006F714D">
        <w:rPr>
          <w:rFonts w:ascii="Arial" w:hAnsi="Arial" w:cs="Arial"/>
          <w:szCs w:val="24"/>
          <w:lang w:val="en-US"/>
        </w:rPr>
        <w:t xml:space="preserve">OECD), OECD/INFE </w:t>
      </w:r>
      <w:r w:rsidR="00E22DD0" w:rsidRPr="006F714D">
        <w:rPr>
          <w:rFonts w:ascii="Arial" w:hAnsi="Arial" w:cs="Arial"/>
          <w:b/>
          <w:szCs w:val="24"/>
          <w:lang w:val="en-US"/>
        </w:rPr>
        <w:t>Toolkit for Measuring Financial Literacy and Financial Inclusion</w:t>
      </w:r>
      <w:r w:rsidR="00E22DD0" w:rsidRPr="006F714D">
        <w:rPr>
          <w:rFonts w:ascii="Arial" w:hAnsi="Arial" w:cs="Arial"/>
          <w:szCs w:val="24"/>
          <w:lang w:val="en-US"/>
        </w:rPr>
        <w:t>, OECD Publishing, 2015.</w:t>
      </w:r>
    </w:p>
    <w:p w14:paraId="6FFAB183" w14:textId="77777777" w:rsidR="00E22DD0" w:rsidRPr="006F714D" w:rsidRDefault="00E22DD0" w:rsidP="00B701D9">
      <w:pPr>
        <w:spacing w:after="0" w:line="240" w:lineRule="auto"/>
        <w:rPr>
          <w:rFonts w:ascii="Arial" w:hAnsi="Arial" w:cs="Arial"/>
          <w:szCs w:val="24"/>
          <w:shd w:val="clear" w:color="auto" w:fill="FFFFFF"/>
          <w:lang w:val="en-US"/>
        </w:rPr>
      </w:pPr>
      <w:r w:rsidRPr="006F714D">
        <w:rPr>
          <w:rFonts w:ascii="Arial" w:hAnsi="Arial" w:cs="Arial"/>
          <w:szCs w:val="24"/>
          <w:shd w:val="clear" w:color="auto" w:fill="FFFFFF"/>
          <w:lang w:val="en-US"/>
        </w:rPr>
        <w:t xml:space="preserve">ORGANISATION FOR ECONOMIC CO-OPERATION AND DEVELOPMENT (OECD). </w:t>
      </w:r>
      <w:r w:rsidRPr="006F714D">
        <w:rPr>
          <w:rFonts w:ascii="Arial" w:hAnsi="Arial" w:cs="Arial"/>
          <w:b/>
          <w:szCs w:val="24"/>
          <w:shd w:val="clear" w:color="auto" w:fill="FFFFFF"/>
          <w:lang w:val="en-US"/>
        </w:rPr>
        <w:t xml:space="preserve">Financial literacy and inclusion: </w:t>
      </w:r>
      <w:r w:rsidRPr="006F714D">
        <w:rPr>
          <w:rFonts w:ascii="Arial" w:hAnsi="Arial" w:cs="Arial"/>
          <w:szCs w:val="24"/>
          <w:shd w:val="clear" w:color="auto" w:fill="FFFFFF"/>
          <w:lang w:val="en-US"/>
        </w:rPr>
        <w:t xml:space="preserve">Results of OECD/INFE survey across countries and by gender. </w:t>
      </w:r>
      <w:r w:rsidRPr="006F714D">
        <w:rPr>
          <w:rFonts w:ascii="Arial" w:hAnsi="Arial" w:cs="Arial"/>
          <w:szCs w:val="24"/>
          <w:shd w:val="clear" w:color="auto" w:fill="FFFFFF"/>
        </w:rPr>
        <w:t xml:space="preserve">OECD </w:t>
      </w:r>
      <w:proofErr w:type="spellStart"/>
      <w:r w:rsidRPr="006F714D">
        <w:rPr>
          <w:rFonts w:ascii="Arial" w:hAnsi="Arial" w:cs="Arial"/>
          <w:szCs w:val="24"/>
          <w:shd w:val="clear" w:color="auto" w:fill="FFFFFF"/>
        </w:rPr>
        <w:t>Publishing</w:t>
      </w:r>
      <w:proofErr w:type="spellEnd"/>
      <w:r w:rsidRPr="006F714D">
        <w:rPr>
          <w:rFonts w:ascii="Arial" w:hAnsi="Arial" w:cs="Arial"/>
          <w:szCs w:val="24"/>
          <w:shd w:val="clear" w:color="auto" w:fill="FFFFFF"/>
        </w:rPr>
        <w:t xml:space="preserve">, 2013a. Disponível em: </w:t>
      </w:r>
      <w:hyperlink r:id="rId30" w:history="1">
        <w:r w:rsidRPr="006F714D">
          <w:rPr>
            <w:rStyle w:val="Hyperlink"/>
            <w:rFonts w:ascii="Arial" w:hAnsi="Arial" w:cs="Arial"/>
            <w:szCs w:val="24"/>
          </w:rPr>
          <w:t>http://www.oecd.org/daf/fin/financialeducation/TrustFund2013_OECD_INFE_Fin_Lit_and_Incl_SurveyResults_by_Country_and_Gender.pdf</w:t>
        </w:r>
      </w:hyperlink>
      <w:r w:rsidRPr="006F714D">
        <w:rPr>
          <w:rFonts w:ascii="Arial" w:hAnsi="Arial" w:cs="Arial"/>
          <w:szCs w:val="24"/>
        </w:rPr>
        <w:t xml:space="preserve"> </w:t>
      </w:r>
      <w:r w:rsidRPr="006F714D">
        <w:rPr>
          <w:rFonts w:ascii="Arial" w:hAnsi="Arial" w:cs="Arial"/>
          <w:szCs w:val="24"/>
          <w:shd w:val="clear" w:color="auto" w:fill="FFFFFF"/>
        </w:rPr>
        <w:t xml:space="preserve"> . </w:t>
      </w:r>
      <w:proofErr w:type="spellStart"/>
      <w:r w:rsidRPr="006F714D">
        <w:rPr>
          <w:rFonts w:ascii="Arial" w:hAnsi="Arial" w:cs="Arial"/>
          <w:szCs w:val="24"/>
          <w:shd w:val="clear" w:color="auto" w:fill="FFFFFF"/>
          <w:lang w:val="en-US"/>
        </w:rPr>
        <w:t>Acesso</w:t>
      </w:r>
      <w:proofErr w:type="spellEnd"/>
      <w:r w:rsidRPr="006F714D">
        <w:rPr>
          <w:rFonts w:ascii="Arial" w:hAnsi="Arial" w:cs="Arial"/>
          <w:szCs w:val="24"/>
          <w:shd w:val="clear" w:color="auto" w:fill="FFFFFF"/>
          <w:lang w:val="en-US"/>
        </w:rPr>
        <w:t xml:space="preserve"> </w:t>
      </w:r>
      <w:proofErr w:type="spellStart"/>
      <w:r w:rsidRPr="006F714D">
        <w:rPr>
          <w:rFonts w:ascii="Arial" w:hAnsi="Arial" w:cs="Arial"/>
          <w:szCs w:val="24"/>
          <w:shd w:val="clear" w:color="auto" w:fill="FFFFFF"/>
          <w:lang w:val="en-US"/>
        </w:rPr>
        <w:t>em</w:t>
      </w:r>
      <w:proofErr w:type="spellEnd"/>
      <w:r w:rsidRPr="006F714D">
        <w:rPr>
          <w:rFonts w:ascii="Arial" w:hAnsi="Arial" w:cs="Arial"/>
          <w:szCs w:val="24"/>
          <w:shd w:val="clear" w:color="auto" w:fill="FFFFFF"/>
          <w:lang w:val="en-US"/>
        </w:rPr>
        <w:t xml:space="preserve">: 13 </w:t>
      </w:r>
      <w:proofErr w:type="spellStart"/>
      <w:r w:rsidRPr="006F714D">
        <w:rPr>
          <w:rFonts w:ascii="Arial" w:hAnsi="Arial" w:cs="Arial"/>
          <w:szCs w:val="24"/>
          <w:shd w:val="clear" w:color="auto" w:fill="FFFFFF"/>
          <w:lang w:val="en-US"/>
        </w:rPr>
        <w:t>fev</w:t>
      </w:r>
      <w:proofErr w:type="spellEnd"/>
      <w:r w:rsidRPr="006F714D">
        <w:rPr>
          <w:rFonts w:ascii="Arial" w:hAnsi="Arial" w:cs="Arial"/>
          <w:szCs w:val="24"/>
          <w:shd w:val="clear" w:color="auto" w:fill="FFFFFF"/>
          <w:lang w:val="en-US"/>
        </w:rPr>
        <w:t xml:space="preserve">. 2020. </w:t>
      </w:r>
    </w:p>
    <w:p w14:paraId="71687B56" w14:textId="77777777" w:rsidR="005E7BAF" w:rsidRPr="006F714D" w:rsidRDefault="005E7BAF" w:rsidP="00886FD7">
      <w:pPr>
        <w:spacing w:after="0" w:line="240" w:lineRule="auto"/>
        <w:rPr>
          <w:rFonts w:ascii="Arial" w:hAnsi="Arial" w:cs="Arial"/>
          <w:color w:val="000000" w:themeColor="text1"/>
          <w:szCs w:val="24"/>
          <w:shd w:val="clear" w:color="auto" w:fill="FFFFFF"/>
        </w:rPr>
      </w:pPr>
    </w:p>
    <w:p w14:paraId="7F78EB0B" w14:textId="6424C362" w:rsidR="00E22DD0" w:rsidRPr="006F714D" w:rsidRDefault="00E22DD0" w:rsidP="00886FD7">
      <w:pPr>
        <w:spacing w:after="0" w:line="240" w:lineRule="auto"/>
        <w:rPr>
          <w:rFonts w:ascii="Arial" w:hAnsi="Arial" w:cs="Arial"/>
          <w:color w:val="000000" w:themeColor="text1"/>
          <w:szCs w:val="24"/>
          <w:shd w:val="clear" w:color="auto" w:fill="FFFFFF"/>
        </w:rPr>
      </w:pPr>
      <w:r w:rsidRPr="006F714D">
        <w:rPr>
          <w:rFonts w:ascii="Arial" w:hAnsi="Arial" w:cs="Arial"/>
          <w:color w:val="000000" w:themeColor="text1"/>
          <w:szCs w:val="24"/>
          <w:shd w:val="clear" w:color="auto" w:fill="FFFFFF"/>
        </w:rPr>
        <w:t xml:space="preserve">PONTES, M. D.; PENALOZA, V.; PONTES, T. L. Os impactos das dificuldades financeiras nas condutas de consumo: as diferenças entre gêneros. </w:t>
      </w:r>
      <w:proofErr w:type="spellStart"/>
      <w:r w:rsidRPr="006F714D">
        <w:rPr>
          <w:rFonts w:ascii="Arial" w:hAnsi="Arial" w:cs="Arial"/>
          <w:b/>
          <w:color w:val="000000" w:themeColor="text1"/>
          <w:szCs w:val="24"/>
          <w:shd w:val="clear" w:color="auto" w:fill="FFFFFF"/>
        </w:rPr>
        <w:t>Innovar</w:t>
      </w:r>
      <w:proofErr w:type="spellEnd"/>
      <w:r w:rsidRPr="006F714D">
        <w:rPr>
          <w:rFonts w:ascii="Arial" w:hAnsi="Arial" w:cs="Arial"/>
          <w:color w:val="000000" w:themeColor="text1"/>
          <w:szCs w:val="24"/>
          <w:shd w:val="clear" w:color="auto" w:fill="FFFFFF"/>
        </w:rPr>
        <w:t xml:space="preserve">, v. 30, n. 75, p. 31-42, 2020. </w:t>
      </w:r>
      <w:hyperlink r:id="rId31" w:history="1">
        <w:r w:rsidRPr="006F714D">
          <w:rPr>
            <w:rStyle w:val="Hyperlink"/>
            <w:rFonts w:ascii="Arial" w:hAnsi="Arial" w:cs="Arial"/>
            <w:szCs w:val="24"/>
          </w:rPr>
          <w:t>https://doi.org/10.15446/innovar.v30n75.83237</w:t>
        </w:r>
      </w:hyperlink>
      <w:r w:rsidRPr="006F714D">
        <w:rPr>
          <w:rFonts w:ascii="Arial" w:hAnsi="Arial" w:cs="Arial"/>
          <w:color w:val="800000"/>
          <w:szCs w:val="24"/>
        </w:rPr>
        <w:t> </w:t>
      </w:r>
    </w:p>
    <w:p w14:paraId="3E09316C" w14:textId="77777777" w:rsidR="005E7BAF" w:rsidRPr="006F714D" w:rsidRDefault="005E7BAF" w:rsidP="00B701D9">
      <w:pPr>
        <w:pStyle w:val="Pr-formataoHTML"/>
        <w:rPr>
          <w:rFonts w:ascii="Arial" w:hAnsi="Arial" w:cs="Arial"/>
          <w:sz w:val="24"/>
          <w:szCs w:val="24"/>
          <w:lang w:val="en-US"/>
        </w:rPr>
      </w:pPr>
    </w:p>
    <w:p w14:paraId="5CDDF9F5" w14:textId="5050924B" w:rsidR="00E22DD0" w:rsidRPr="006F714D" w:rsidRDefault="00E22DD0" w:rsidP="00B701D9">
      <w:pPr>
        <w:pStyle w:val="Pr-formataoHTML"/>
        <w:rPr>
          <w:rFonts w:ascii="Arial" w:hAnsi="Arial" w:cs="Arial"/>
          <w:color w:val="222222"/>
          <w:sz w:val="24"/>
          <w:szCs w:val="24"/>
          <w:lang w:val="en-US"/>
        </w:rPr>
      </w:pPr>
      <w:r w:rsidRPr="006F714D">
        <w:rPr>
          <w:rFonts w:ascii="Arial" w:hAnsi="Arial" w:cs="Arial"/>
          <w:sz w:val="24"/>
          <w:szCs w:val="24"/>
          <w:lang w:val="en-US"/>
        </w:rPr>
        <w:lastRenderedPageBreak/>
        <w:t xml:space="preserve">POTRICH, A. C. G.; VIEIRA, K. M. </w:t>
      </w:r>
      <w:r w:rsidRPr="006F714D">
        <w:rPr>
          <w:rFonts w:ascii="Arial" w:hAnsi="Arial" w:cs="Arial"/>
          <w:sz w:val="24"/>
          <w:szCs w:val="24"/>
          <w:lang w:val="en"/>
        </w:rPr>
        <w:t>Demystifying financial literacy: an analysis of the behavioral perspective</w:t>
      </w:r>
      <w:r w:rsidRPr="006F714D">
        <w:rPr>
          <w:rFonts w:ascii="Arial" w:hAnsi="Arial" w:cs="Arial"/>
          <w:sz w:val="24"/>
          <w:szCs w:val="24"/>
          <w:lang w:val="en-US"/>
        </w:rPr>
        <w:t xml:space="preserve">. </w:t>
      </w:r>
      <w:r w:rsidRPr="006F714D">
        <w:rPr>
          <w:rFonts w:ascii="Arial" w:hAnsi="Arial" w:cs="Arial"/>
          <w:b/>
          <w:sz w:val="24"/>
          <w:szCs w:val="24"/>
          <w:lang w:val="en-US"/>
        </w:rPr>
        <w:t>Management Research Review</w:t>
      </w:r>
      <w:r w:rsidRPr="006F714D">
        <w:rPr>
          <w:rFonts w:ascii="Arial" w:hAnsi="Arial" w:cs="Arial"/>
          <w:sz w:val="24"/>
          <w:szCs w:val="24"/>
          <w:lang w:val="en-US"/>
        </w:rPr>
        <w:t xml:space="preserve">, v. 41, n. 9, p. 1047-1068, 2018. </w:t>
      </w:r>
      <w:hyperlink r:id="rId32" w:history="1">
        <w:r w:rsidRPr="006F714D">
          <w:rPr>
            <w:rStyle w:val="Hyperlink"/>
            <w:rFonts w:ascii="Arial" w:hAnsi="Arial" w:cs="Arial"/>
            <w:sz w:val="24"/>
            <w:szCs w:val="24"/>
            <w:lang w:val="en-US"/>
          </w:rPr>
          <w:t>https://doi.org/10.1108/MRR-08-2017-0263</w:t>
        </w:r>
      </w:hyperlink>
      <w:r w:rsidRPr="006F714D">
        <w:rPr>
          <w:rFonts w:ascii="Arial" w:hAnsi="Arial" w:cs="Arial"/>
          <w:sz w:val="24"/>
          <w:szCs w:val="24"/>
          <w:lang w:val="en-US"/>
        </w:rPr>
        <w:t xml:space="preserve"> </w:t>
      </w:r>
    </w:p>
    <w:p w14:paraId="4DCCF150" w14:textId="77777777" w:rsidR="005E7BAF" w:rsidRPr="006F714D" w:rsidRDefault="005E7BAF" w:rsidP="00B701D9">
      <w:pPr>
        <w:spacing w:after="0" w:line="240" w:lineRule="auto"/>
        <w:rPr>
          <w:rFonts w:ascii="Arial" w:hAnsi="Arial" w:cs="Arial"/>
          <w:color w:val="000000" w:themeColor="text1"/>
          <w:szCs w:val="24"/>
        </w:rPr>
      </w:pPr>
    </w:p>
    <w:p w14:paraId="4ACB1AAC" w14:textId="01B9BE7A" w:rsidR="00E22DD0" w:rsidRPr="006F714D" w:rsidRDefault="00E22DD0" w:rsidP="00B701D9">
      <w:pPr>
        <w:spacing w:after="0" w:line="240" w:lineRule="auto"/>
        <w:rPr>
          <w:rFonts w:ascii="Arial" w:hAnsi="Arial" w:cs="Arial"/>
          <w:color w:val="000000" w:themeColor="text1"/>
          <w:szCs w:val="24"/>
          <w:lang w:val="en-US"/>
        </w:rPr>
      </w:pPr>
      <w:r w:rsidRPr="006F714D">
        <w:rPr>
          <w:rFonts w:ascii="Arial" w:hAnsi="Arial" w:cs="Arial"/>
          <w:color w:val="000000" w:themeColor="text1"/>
          <w:szCs w:val="24"/>
        </w:rPr>
        <w:t xml:space="preserve">RAUPP, F. M.; BEUREN, I. M. </w:t>
      </w:r>
      <w:r w:rsidRPr="006F714D">
        <w:rPr>
          <w:rFonts w:ascii="Arial" w:hAnsi="Arial" w:cs="Arial"/>
          <w:b/>
          <w:color w:val="000000" w:themeColor="text1"/>
          <w:szCs w:val="24"/>
        </w:rPr>
        <w:t>Metodologia da pesquisa aplicável às ciências sociais</w:t>
      </w:r>
      <w:r w:rsidRPr="006F714D">
        <w:rPr>
          <w:rFonts w:ascii="Arial" w:hAnsi="Arial" w:cs="Arial"/>
          <w:color w:val="000000" w:themeColor="text1"/>
          <w:szCs w:val="24"/>
        </w:rPr>
        <w:t xml:space="preserve">. In: BEUREN, I. M. (Org.). Como elaborar trabalhos monográficos em contabilidade: teoria e prática. </w:t>
      </w:r>
      <w:r w:rsidRPr="006F714D">
        <w:rPr>
          <w:rFonts w:ascii="Arial" w:hAnsi="Arial" w:cs="Arial"/>
          <w:color w:val="000000" w:themeColor="text1"/>
          <w:szCs w:val="24"/>
          <w:lang w:val="en-US"/>
        </w:rPr>
        <w:t>São Paulo: Atlas, 2003.</w:t>
      </w:r>
    </w:p>
    <w:p w14:paraId="54CFA91A" w14:textId="77777777" w:rsidR="005E7BAF" w:rsidRPr="006F714D" w:rsidRDefault="005E7BAF" w:rsidP="00B701D9">
      <w:pPr>
        <w:spacing w:after="0" w:line="240" w:lineRule="auto"/>
        <w:rPr>
          <w:rFonts w:ascii="Arial" w:hAnsi="Arial" w:cs="Arial"/>
          <w:color w:val="000000" w:themeColor="text1"/>
          <w:szCs w:val="24"/>
          <w:lang w:val="en-US"/>
        </w:rPr>
      </w:pPr>
    </w:p>
    <w:p w14:paraId="6CCB1D30" w14:textId="4A525D3C" w:rsidR="00E22DD0" w:rsidRPr="006F714D" w:rsidRDefault="00E22DD0" w:rsidP="00B701D9">
      <w:pPr>
        <w:spacing w:after="0" w:line="240" w:lineRule="auto"/>
        <w:rPr>
          <w:rStyle w:val="Hyperlink"/>
          <w:rFonts w:ascii="Arial" w:hAnsi="Arial" w:cs="Arial"/>
          <w:szCs w:val="24"/>
          <w:shd w:val="clear" w:color="auto" w:fill="FFFFFF"/>
        </w:rPr>
      </w:pPr>
      <w:r w:rsidRPr="006F714D">
        <w:rPr>
          <w:rFonts w:ascii="Arial" w:hAnsi="Arial" w:cs="Arial"/>
          <w:color w:val="000000" w:themeColor="text1"/>
          <w:szCs w:val="24"/>
          <w:lang w:val="en-US"/>
        </w:rPr>
        <w:t xml:space="preserve">RICHINS, M. L. Materialism, transformation expectations, and spending: Implications for credit use. </w:t>
      </w:r>
      <w:r w:rsidRPr="006F714D">
        <w:rPr>
          <w:rFonts w:ascii="Arial" w:hAnsi="Arial" w:cs="Arial"/>
          <w:b/>
          <w:color w:val="000000" w:themeColor="text1"/>
          <w:szCs w:val="24"/>
          <w:lang w:val="en-US"/>
        </w:rPr>
        <w:t>Journal of Public Policy &amp; Marketing</w:t>
      </w:r>
      <w:r w:rsidRPr="006F714D">
        <w:rPr>
          <w:rFonts w:ascii="Arial" w:hAnsi="Arial" w:cs="Arial"/>
          <w:color w:val="000000" w:themeColor="text1"/>
          <w:szCs w:val="24"/>
          <w:lang w:val="en-US"/>
        </w:rPr>
        <w:t xml:space="preserve">, v. 30, n. 2, p. 141-156, 2011. </w:t>
      </w:r>
      <w:hyperlink r:id="rId33" w:history="1">
        <w:r w:rsidRPr="006F714D">
          <w:rPr>
            <w:rStyle w:val="Hyperlink"/>
            <w:rFonts w:ascii="Arial" w:hAnsi="Arial" w:cs="Arial"/>
            <w:szCs w:val="24"/>
            <w:shd w:val="clear" w:color="auto" w:fill="FFFFFF"/>
            <w:lang w:val="en-US"/>
          </w:rPr>
          <w:t>https://doi.org/10.1509/jppm.30.2.141</w:t>
        </w:r>
      </w:hyperlink>
    </w:p>
    <w:p w14:paraId="6C23C17F" w14:textId="77777777" w:rsidR="005E7BAF" w:rsidRPr="006F714D" w:rsidRDefault="005E7BAF" w:rsidP="00B701D9">
      <w:pPr>
        <w:pStyle w:val="Ttulo4"/>
        <w:shd w:val="clear" w:color="auto" w:fill="FFFFFF"/>
        <w:spacing w:before="0" w:line="240" w:lineRule="auto"/>
        <w:rPr>
          <w:rFonts w:ascii="Arial" w:hAnsi="Arial" w:cs="Arial"/>
          <w:b w:val="0"/>
          <w:bCs w:val="0"/>
          <w:i w:val="0"/>
          <w:iCs w:val="0"/>
          <w:color w:val="000000" w:themeColor="text1"/>
          <w:szCs w:val="24"/>
          <w:shd w:val="clear" w:color="auto" w:fill="FFFFFF"/>
        </w:rPr>
      </w:pPr>
    </w:p>
    <w:p w14:paraId="472B9912" w14:textId="3D973046" w:rsidR="00E22DD0" w:rsidRPr="006F714D" w:rsidRDefault="00E22DD0" w:rsidP="00B701D9">
      <w:pPr>
        <w:pStyle w:val="Ttulo4"/>
        <w:shd w:val="clear" w:color="auto" w:fill="FFFFFF"/>
        <w:spacing w:before="0" w:line="240" w:lineRule="auto"/>
        <w:rPr>
          <w:rFonts w:ascii="Arial" w:hAnsi="Arial" w:cs="Arial"/>
          <w:szCs w:val="24"/>
          <w:shd w:val="clear" w:color="auto" w:fill="FFFFFF"/>
        </w:rPr>
      </w:pPr>
      <w:r w:rsidRPr="006F714D">
        <w:rPr>
          <w:rFonts w:ascii="Arial" w:hAnsi="Arial" w:cs="Arial"/>
          <w:b w:val="0"/>
          <w:bCs w:val="0"/>
          <w:i w:val="0"/>
          <w:iCs w:val="0"/>
          <w:color w:val="000000" w:themeColor="text1"/>
          <w:szCs w:val="24"/>
          <w:shd w:val="clear" w:color="auto" w:fill="FFFFFF"/>
        </w:rPr>
        <w:t>SAUERBRONN, J. F. R.; AYROSA, E. A. T.; BARROS, D. F. Bases sociais das emoções do consumidor uma abordagem complementar sobre emoções e consumo. </w:t>
      </w:r>
      <w:r w:rsidRPr="006F714D">
        <w:rPr>
          <w:rFonts w:ascii="Arial" w:hAnsi="Arial" w:cs="Arial"/>
          <w:i w:val="0"/>
          <w:iCs w:val="0"/>
          <w:color w:val="000000" w:themeColor="text1"/>
          <w:szCs w:val="24"/>
          <w:shd w:val="clear" w:color="auto" w:fill="FFFFFF"/>
        </w:rPr>
        <w:t>Cadernos EBAPE. BR</w:t>
      </w:r>
      <w:r w:rsidRPr="006F714D">
        <w:rPr>
          <w:rFonts w:ascii="Arial" w:hAnsi="Arial" w:cs="Arial"/>
          <w:b w:val="0"/>
          <w:bCs w:val="0"/>
          <w:i w:val="0"/>
          <w:iCs w:val="0"/>
          <w:color w:val="000000" w:themeColor="text1"/>
          <w:szCs w:val="24"/>
          <w:shd w:val="clear" w:color="auto" w:fill="FFFFFF"/>
        </w:rPr>
        <w:t>, v.7, n.1, p.169-182, 2009.</w:t>
      </w:r>
      <w:r w:rsidRPr="006F714D">
        <w:rPr>
          <w:rFonts w:ascii="Arial" w:hAnsi="Arial" w:cs="Arial"/>
          <w:color w:val="000000" w:themeColor="text1"/>
          <w:szCs w:val="24"/>
          <w:shd w:val="clear" w:color="auto" w:fill="FFFFFF"/>
        </w:rPr>
        <w:t xml:space="preserve"> </w:t>
      </w:r>
      <w:r w:rsidRPr="006F714D">
        <w:rPr>
          <w:rStyle w:val="Hyperlink"/>
          <w:rFonts w:ascii="Arial" w:eastAsiaTheme="minorHAnsi" w:hAnsi="Arial" w:cs="Arial"/>
          <w:b w:val="0"/>
          <w:bCs w:val="0"/>
          <w:i w:val="0"/>
          <w:iCs w:val="0"/>
          <w:szCs w:val="24"/>
          <w:shd w:val="clear" w:color="auto" w:fill="FFFFFF"/>
          <w:lang w:val="en-US"/>
        </w:rPr>
        <w:t>http://dx.doi.org/10.1590/S1679-39512009000100012</w:t>
      </w:r>
      <w:r w:rsidRPr="006F714D">
        <w:rPr>
          <w:rFonts w:ascii="Arial" w:hAnsi="Arial" w:cs="Arial"/>
          <w:b w:val="0"/>
          <w:bCs w:val="0"/>
          <w:i w:val="0"/>
          <w:iCs w:val="0"/>
          <w:color w:val="800000"/>
          <w:szCs w:val="24"/>
        </w:rPr>
        <w:t> </w:t>
      </w:r>
    </w:p>
    <w:p w14:paraId="0257198C" w14:textId="77777777" w:rsidR="005E7BAF" w:rsidRPr="006F714D" w:rsidRDefault="005E7BAF" w:rsidP="00B701D9">
      <w:pPr>
        <w:spacing w:after="0" w:line="240" w:lineRule="auto"/>
        <w:rPr>
          <w:rFonts w:ascii="Arial" w:hAnsi="Arial" w:cs="Arial"/>
          <w:color w:val="000000" w:themeColor="text1"/>
          <w:szCs w:val="24"/>
        </w:rPr>
      </w:pPr>
    </w:p>
    <w:p w14:paraId="6E9C3143" w14:textId="32C31DB3" w:rsidR="00E22DD0" w:rsidRPr="006F714D" w:rsidRDefault="00E22DD0" w:rsidP="00B701D9">
      <w:pPr>
        <w:spacing w:after="0" w:line="240" w:lineRule="auto"/>
        <w:rPr>
          <w:rFonts w:ascii="Arial" w:hAnsi="Arial" w:cs="Arial"/>
          <w:color w:val="000000" w:themeColor="text1"/>
          <w:szCs w:val="24"/>
          <w:lang w:val="en-US"/>
        </w:rPr>
      </w:pPr>
      <w:r w:rsidRPr="006F714D">
        <w:rPr>
          <w:rFonts w:ascii="Arial" w:hAnsi="Arial" w:cs="Arial"/>
          <w:color w:val="000000" w:themeColor="text1"/>
          <w:szCs w:val="24"/>
        </w:rPr>
        <w:t xml:space="preserve">SILVA, D. M. I.; MENEZES, E. D.; DE CASTRO SOUSA, J.; DE ANCHIETA LINHARES, P.; DOS SANTOS, S. P. A saúde financeira dos estudantes no ensino superior: um estudo do uso do cartão de crédito como facilitador dos gastos pessoais, acadêmicas e ou profissionais. </w:t>
      </w:r>
      <w:r w:rsidRPr="006F714D">
        <w:rPr>
          <w:rFonts w:ascii="Arial" w:hAnsi="Arial" w:cs="Arial"/>
          <w:b/>
          <w:color w:val="000000" w:themeColor="text1"/>
          <w:szCs w:val="24"/>
          <w:lang w:val="en-US"/>
        </w:rPr>
        <w:t>Brazilian Journal of Development</w:t>
      </w:r>
      <w:r w:rsidRPr="006F714D">
        <w:rPr>
          <w:rFonts w:ascii="Arial" w:hAnsi="Arial" w:cs="Arial"/>
          <w:color w:val="000000" w:themeColor="text1"/>
          <w:szCs w:val="24"/>
          <w:lang w:val="en-US"/>
        </w:rPr>
        <w:t>, v.5, n.2, p.1112-1135, 2019.</w:t>
      </w:r>
    </w:p>
    <w:p w14:paraId="41BC6383" w14:textId="77777777" w:rsidR="005E7BAF" w:rsidRPr="006F714D" w:rsidRDefault="005E7BAF" w:rsidP="00B701D9">
      <w:pPr>
        <w:spacing w:after="0" w:line="240" w:lineRule="auto"/>
        <w:rPr>
          <w:rFonts w:ascii="Arial" w:hAnsi="Arial" w:cs="Arial"/>
          <w:color w:val="222222"/>
          <w:szCs w:val="24"/>
          <w:shd w:val="clear" w:color="auto" w:fill="FFFFFF"/>
          <w:lang w:val="en-US"/>
        </w:rPr>
      </w:pPr>
    </w:p>
    <w:p w14:paraId="791ABC7D" w14:textId="627BC834" w:rsidR="00E22DD0" w:rsidRPr="006F714D" w:rsidRDefault="00E22DD0" w:rsidP="00B701D9">
      <w:pPr>
        <w:spacing w:after="0" w:line="240" w:lineRule="auto"/>
        <w:rPr>
          <w:rFonts w:ascii="Arial" w:hAnsi="Arial" w:cs="Arial"/>
          <w:color w:val="000000" w:themeColor="text1"/>
          <w:szCs w:val="24"/>
          <w:lang w:val="en-US"/>
        </w:rPr>
      </w:pPr>
      <w:r w:rsidRPr="006F714D">
        <w:rPr>
          <w:rFonts w:ascii="Arial" w:hAnsi="Arial" w:cs="Arial"/>
          <w:color w:val="222222"/>
          <w:szCs w:val="24"/>
          <w:shd w:val="clear" w:color="auto" w:fill="FFFFFF"/>
          <w:lang w:val="en-US"/>
        </w:rPr>
        <w:t>STREINER, D. L. Being inconsistent about consistency: When coefficient alpha does and doesn't matter. </w:t>
      </w:r>
      <w:r w:rsidRPr="006F714D">
        <w:rPr>
          <w:rFonts w:ascii="Arial" w:hAnsi="Arial" w:cs="Arial"/>
          <w:b/>
          <w:bCs/>
          <w:color w:val="222222"/>
          <w:szCs w:val="24"/>
          <w:shd w:val="clear" w:color="auto" w:fill="FFFFFF"/>
          <w:lang w:val="en-US"/>
        </w:rPr>
        <w:t>Journal of personality assessment</w:t>
      </w:r>
      <w:r w:rsidRPr="006F714D">
        <w:rPr>
          <w:rFonts w:ascii="Arial" w:hAnsi="Arial" w:cs="Arial"/>
          <w:color w:val="222222"/>
          <w:szCs w:val="24"/>
          <w:shd w:val="clear" w:color="auto" w:fill="FFFFFF"/>
          <w:lang w:val="en-US"/>
        </w:rPr>
        <w:t xml:space="preserve">, v. 80, n. 3, p. 217-222, 2003. </w:t>
      </w:r>
      <w:hyperlink r:id="rId34" w:history="1">
        <w:r w:rsidRPr="006F714D">
          <w:rPr>
            <w:rStyle w:val="Hyperlink"/>
            <w:rFonts w:ascii="Arial" w:hAnsi="Arial" w:cs="Arial"/>
            <w:szCs w:val="24"/>
            <w:shd w:val="clear" w:color="auto" w:fill="FFFFFF"/>
            <w:lang w:val="en-US"/>
          </w:rPr>
          <w:t>https://doi.org/10.1207/S15327752JPA8003_01</w:t>
        </w:r>
      </w:hyperlink>
      <w:r w:rsidRPr="006F714D">
        <w:rPr>
          <w:rFonts w:ascii="Arial" w:hAnsi="Arial" w:cs="Arial"/>
          <w:color w:val="222222"/>
          <w:szCs w:val="24"/>
          <w:shd w:val="clear" w:color="auto" w:fill="FFFFFF"/>
          <w:lang w:val="en-US"/>
        </w:rPr>
        <w:t xml:space="preserve"> </w:t>
      </w:r>
    </w:p>
    <w:p w14:paraId="54E811C1" w14:textId="77777777" w:rsidR="005E7BAF" w:rsidRPr="006F714D" w:rsidRDefault="005E7BAF" w:rsidP="00B701D9">
      <w:pPr>
        <w:spacing w:after="0" w:line="240" w:lineRule="auto"/>
        <w:rPr>
          <w:rFonts w:ascii="Arial" w:hAnsi="Arial" w:cs="Arial"/>
          <w:color w:val="000000" w:themeColor="text1"/>
          <w:szCs w:val="24"/>
          <w:lang w:val="en-US"/>
        </w:rPr>
      </w:pPr>
    </w:p>
    <w:p w14:paraId="11BE1002" w14:textId="7342634A" w:rsidR="00E22DD0" w:rsidRPr="006F714D" w:rsidRDefault="00E22DD0" w:rsidP="00B701D9">
      <w:pPr>
        <w:spacing w:after="0" w:line="240" w:lineRule="auto"/>
        <w:rPr>
          <w:rFonts w:ascii="Arial" w:hAnsi="Arial" w:cs="Arial"/>
          <w:color w:val="000000" w:themeColor="text1"/>
          <w:szCs w:val="24"/>
        </w:rPr>
      </w:pPr>
      <w:r w:rsidRPr="006F714D">
        <w:rPr>
          <w:rFonts w:ascii="Arial" w:hAnsi="Arial" w:cs="Arial"/>
          <w:color w:val="000000" w:themeColor="text1"/>
          <w:szCs w:val="24"/>
          <w:lang w:val="en-US"/>
        </w:rPr>
        <w:t xml:space="preserve">TABACHNICK, B. G.; FIDELL, L. S.; ULLMAN, J. B. </w:t>
      </w:r>
      <w:r w:rsidRPr="006F714D">
        <w:rPr>
          <w:rFonts w:ascii="Arial" w:hAnsi="Arial" w:cs="Arial"/>
          <w:b/>
          <w:bCs/>
          <w:color w:val="000000" w:themeColor="text1"/>
          <w:szCs w:val="24"/>
          <w:lang w:val="en-US"/>
        </w:rPr>
        <w:t>Using multivariate statistics</w:t>
      </w:r>
      <w:r w:rsidRPr="006F714D">
        <w:rPr>
          <w:rFonts w:ascii="Arial" w:hAnsi="Arial" w:cs="Arial"/>
          <w:color w:val="000000" w:themeColor="text1"/>
          <w:szCs w:val="24"/>
          <w:lang w:val="en-US"/>
        </w:rPr>
        <w:t xml:space="preserve">. </w:t>
      </w:r>
      <w:r w:rsidRPr="006F714D">
        <w:rPr>
          <w:rFonts w:ascii="Arial" w:hAnsi="Arial" w:cs="Arial"/>
          <w:color w:val="000000" w:themeColor="text1"/>
          <w:szCs w:val="24"/>
        </w:rPr>
        <w:t>Boston, MA: Pearson, 2007.</w:t>
      </w:r>
    </w:p>
    <w:p w14:paraId="5E521ECA" w14:textId="77777777" w:rsidR="005E7BAF" w:rsidRPr="006F714D" w:rsidRDefault="005E7BAF" w:rsidP="00B701D9">
      <w:pPr>
        <w:spacing w:after="0" w:line="240" w:lineRule="auto"/>
        <w:rPr>
          <w:rFonts w:ascii="Arial" w:hAnsi="Arial" w:cs="Arial"/>
          <w:szCs w:val="24"/>
          <w:shd w:val="clear" w:color="auto" w:fill="FFFFFF"/>
        </w:rPr>
      </w:pPr>
    </w:p>
    <w:p w14:paraId="4378D54C" w14:textId="65FE0D53" w:rsidR="00E22DD0" w:rsidRPr="006F714D" w:rsidRDefault="00E22DD0" w:rsidP="00B701D9">
      <w:pPr>
        <w:spacing w:after="0" w:line="240" w:lineRule="auto"/>
        <w:rPr>
          <w:rStyle w:val="Hyperlink"/>
          <w:rFonts w:ascii="Arial" w:hAnsi="Arial" w:cs="Arial"/>
          <w:szCs w:val="24"/>
        </w:rPr>
      </w:pPr>
      <w:r w:rsidRPr="006F714D">
        <w:rPr>
          <w:rFonts w:ascii="Arial" w:hAnsi="Arial" w:cs="Arial"/>
          <w:szCs w:val="24"/>
          <w:shd w:val="clear" w:color="auto" w:fill="FFFFFF"/>
        </w:rPr>
        <w:t>VIEIRA, K. M.; KUNKEL, F. R.; CAMPARA, J. P.; PARABONI, A. L. Alfabetização financeira dos jovens universitários rio-grandenses. </w:t>
      </w:r>
      <w:r w:rsidRPr="006F714D">
        <w:rPr>
          <w:rFonts w:ascii="Arial" w:hAnsi="Arial" w:cs="Arial"/>
          <w:b/>
          <w:iCs/>
          <w:szCs w:val="24"/>
          <w:shd w:val="clear" w:color="auto" w:fill="FFFFFF"/>
        </w:rPr>
        <w:t xml:space="preserve">Desenvolve Revista de Gestão do </w:t>
      </w:r>
      <w:proofErr w:type="spellStart"/>
      <w:r w:rsidRPr="006F714D">
        <w:rPr>
          <w:rFonts w:ascii="Arial" w:hAnsi="Arial" w:cs="Arial"/>
          <w:b/>
          <w:iCs/>
          <w:szCs w:val="24"/>
          <w:shd w:val="clear" w:color="auto" w:fill="FFFFFF"/>
        </w:rPr>
        <w:t>Unilasalle</w:t>
      </w:r>
      <w:proofErr w:type="spellEnd"/>
      <w:r w:rsidRPr="006F714D">
        <w:rPr>
          <w:rFonts w:ascii="Arial" w:hAnsi="Arial" w:cs="Arial"/>
          <w:szCs w:val="24"/>
          <w:shd w:val="clear" w:color="auto" w:fill="FFFFFF"/>
        </w:rPr>
        <w:t>, v.</w:t>
      </w:r>
      <w:r w:rsidRPr="006F714D">
        <w:rPr>
          <w:rFonts w:ascii="Arial" w:hAnsi="Arial" w:cs="Arial"/>
          <w:i/>
          <w:iCs/>
          <w:szCs w:val="24"/>
          <w:shd w:val="clear" w:color="auto" w:fill="FFFFFF"/>
        </w:rPr>
        <w:t xml:space="preserve">5, </w:t>
      </w:r>
      <w:r w:rsidRPr="006F714D">
        <w:rPr>
          <w:rFonts w:ascii="Arial" w:hAnsi="Arial" w:cs="Arial"/>
          <w:szCs w:val="24"/>
          <w:shd w:val="clear" w:color="auto" w:fill="FFFFFF"/>
        </w:rPr>
        <w:t xml:space="preserve">n.1, p.107-133, 2016. </w:t>
      </w:r>
      <w:r w:rsidRPr="006F714D">
        <w:rPr>
          <w:rFonts w:ascii="Arial" w:hAnsi="Arial" w:cs="Arial"/>
          <w:color w:val="111111"/>
          <w:szCs w:val="24"/>
        </w:rPr>
        <w:br/>
      </w:r>
      <w:r w:rsidRPr="006F714D">
        <w:rPr>
          <w:rFonts w:ascii="Arial" w:hAnsi="Arial" w:cs="Arial"/>
          <w:color w:val="000000" w:themeColor="text1"/>
          <w:szCs w:val="24"/>
          <w:shd w:val="clear" w:color="auto" w:fill="FFFFFF"/>
        </w:rPr>
        <w:t> </w:t>
      </w:r>
      <w:hyperlink r:id="rId35" w:history="1">
        <w:r w:rsidRPr="006F714D">
          <w:rPr>
            <w:rStyle w:val="Hyperlink"/>
            <w:rFonts w:ascii="Arial" w:hAnsi="Arial" w:cs="Arial"/>
            <w:szCs w:val="24"/>
          </w:rPr>
          <w:t>http://dx.doi.org/10.18316/2316-5537.16.17</w:t>
        </w:r>
      </w:hyperlink>
    </w:p>
    <w:p w14:paraId="71FBE1BD" w14:textId="77777777" w:rsidR="005E7BAF" w:rsidRPr="006F714D" w:rsidRDefault="005E7BAF" w:rsidP="00B701D9">
      <w:pPr>
        <w:pStyle w:val="Default"/>
        <w:rPr>
          <w:rFonts w:ascii="Arial" w:hAnsi="Arial" w:cs="Arial"/>
          <w:color w:val="auto"/>
          <w:lang w:val="en-US"/>
        </w:rPr>
      </w:pPr>
      <w:bookmarkStart w:id="0" w:name="B34"/>
      <w:bookmarkStart w:id="1" w:name="B17"/>
      <w:bookmarkEnd w:id="0"/>
      <w:bookmarkEnd w:id="1"/>
    </w:p>
    <w:p w14:paraId="0D9BA3C6" w14:textId="0F740BF8" w:rsidR="00E22DD0" w:rsidRPr="006F714D" w:rsidRDefault="00E22DD0" w:rsidP="00B701D9">
      <w:pPr>
        <w:pStyle w:val="Default"/>
        <w:rPr>
          <w:rFonts w:ascii="Arial" w:hAnsi="Arial" w:cs="Arial"/>
          <w:color w:val="auto"/>
          <w:lang w:val="en-US"/>
        </w:rPr>
      </w:pPr>
      <w:r w:rsidRPr="006F714D">
        <w:rPr>
          <w:rFonts w:ascii="Arial" w:hAnsi="Arial" w:cs="Arial"/>
          <w:color w:val="auto"/>
          <w:lang w:val="en-US"/>
        </w:rPr>
        <w:t xml:space="preserve">WOOLDRIDGE, J. M. </w:t>
      </w:r>
      <w:r w:rsidRPr="006F714D">
        <w:rPr>
          <w:rFonts w:ascii="Arial" w:hAnsi="Arial" w:cs="Arial"/>
          <w:b/>
          <w:bCs/>
          <w:color w:val="auto"/>
          <w:lang w:val="en-US"/>
        </w:rPr>
        <w:t>Introductory econometrics: A modern approach</w:t>
      </w:r>
      <w:r w:rsidRPr="006F714D">
        <w:rPr>
          <w:rFonts w:ascii="Arial" w:hAnsi="Arial" w:cs="Arial"/>
          <w:color w:val="auto"/>
          <w:lang w:val="en-US"/>
        </w:rPr>
        <w:t>. Nelson Education, 2016.</w:t>
      </w:r>
    </w:p>
    <w:p w14:paraId="6A551009" w14:textId="77777777" w:rsidR="005E7BAF" w:rsidRPr="006F714D" w:rsidRDefault="005E7BAF" w:rsidP="00B701D9">
      <w:pPr>
        <w:spacing w:after="0" w:line="240" w:lineRule="auto"/>
        <w:rPr>
          <w:rFonts w:ascii="Arial" w:hAnsi="Arial" w:cs="Arial"/>
          <w:szCs w:val="24"/>
          <w:lang w:val="en-US"/>
        </w:rPr>
      </w:pPr>
    </w:p>
    <w:p w14:paraId="26E68A45" w14:textId="670FF5C9" w:rsidR="00E22DD0" w:rsidRPr="006F714D" w:rsidRDefault="00E22DD0" w:rsidP="00B701D9">
      <w:pPr>
        <w:spacing w:after="0" w:line="240" w:lineRule="auto"/>
        <w:rPr>
          <w:rFonts w:ascii="Arial" w:hAnsi="Arial" w:cs="Arial"/>
          <w:szCs w:val="24"/>
          <w:lang w:val="en-US"/>
        </w:rPr>
      </w:pPr>
      <w:r w:rsidRPr="006F714D">
        <w:rPr>
          <w:rFonts w:ascii="Arial" w:hAnsi="Arial" w:cs="Arial"/>
          <w:szCs w:val="24"/>
          <w:lang w:val="en-US"/>
        </w:rPr>
        <w:t xml:space="preserve">XAVIER, T.; FERREIRA, M. C. </w:t>
      </w:r>
      <w:proofErr w:type="spellStart"/>
      <w:r w:rsidRPr="006F714D">
        <w:rPr>
          <w:rFonts w:ascii="Arial" w:hAnsi="Arial" w:cs="Arial"/>
          <w:szCs w:val="24"/>
          <w:lang w:val="en-US"/>
        </w:rPr>
        <w:t>Ol</w:t>
      </w:r>
      <w:proofErr w:type="spellEnd"/>
      <w:r w:rsidRPr="006F714D">
        <w:rPr>
          <w:rFonts w:ascii="Arial" w:hAnsi="Arial" w:cs="Arial"/>
          <w:szCs w:val="24"/>
          <w:lang w:val="en-US"/>
        </w:rPr>
        <w:t xml:space="preserve">.; BIZARRIAS, F. S. The relation between financial attitude, consumer purchasing behavior and debt background. </w:t>
      </w:r>
      <w:proofErr w:type="spellStart"/>
      <w:r w:rsidRPr="006F714D">
        <w:rPr>
          <w:rFonts w:ascii="Arial" w:hAnsi="Arial" w:cs="Arial"/>
          <w:b/>
          <w:szCs w:val="24"/>
          <w:lang w:val="en-US"/>
        </w:rPr>
        <w:t>REMark</w:t>
      </w:r>
      <w:proofErr w:type="spellEnd"/>
      <w:r w:rsidRPr="006F714D">
        <w:rPr>
          <w:rFonts w:ascii="Arial" w:hAnsi="Arial" w:cs="Arial"/>
          <w:szCs w:val="24"/>
          <w:lang w:val="en-US"/>
        </w:rPr>
        <w:t xml:space="preserve">, v. 18, n. 4, p. 220, 2019. </w:t>
      </w:r>
      <w:hyperlink r:id="rId36" w:history="1">
        <w:r w:rsidRPr="006F714D">
          <w:rPr>
            <w:rStyle w:val="Hyperlink"/>
            <w:rFonts w:ascii="Arial" w:hAnsi="Arial" w:cs="Arial"/>
            <w:szCs w:val="24"/>
            <w:lang w:val="en-US"/>
          </w:rPr>
          <w:t>https://doi.org/10.5585/remark.v18i4.13898</w:t>
        </w:r>
      </w:hyperlink>
      <w:r w:rsidRPr="006F714D">
        <w:rPr>
          <w:rFonts w:ascii="Arial" w:hAnsi="Arial" w:cs="Arial"/>
          <w:szCs w:val="24"/>
          <w:lang w:val="en-US"/>
        </w:rPr>
        <w:t xml:space="preserve"> </w:t>
      </w:r>
    </w:p>
    <w:sectPr w:rsidR="00E22DD0" w:rsidRPr="006F714D" w:rsidSect="00531911">
      <w:headerReference w:type="default" r:id="rId37"/>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4D6F0" w14:textId="77777777" w:rsidR="001326A4" w:rsidRDefault="001326A4" w:rsidP="00FC7F07">
      <w:pPr>
        <w:spacing w:after="0" w:line="240" w:lineRule="auto"/>
      </w:pPr>
      <w:r>
        <w:separator/>
      </w:r>
    </w:p>
  </w:endnote>
  <w:endnote w:type="continuationSeparator" w:id="0">
    <w:p w14:paraId="0003E5F8" w14:textId="77777777" w:rsidR="001326A4" w:rsidRDefault="001326A4" w:rsidP="00FC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Futura Lt BT">
    <w:altName w:val="Futura Lt B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AA6A0" w14:textId="77777777" w:rsidR="001326A4" w:rsidRDefault="001326A4" w:rsidP="00FC7F07">
      <w:pPr>
        <w:spacing w:after="0" w:line="240" w:lineRule="auto"/>
      </w:pPr>
      <w:r>
        <w:separator/>
      </w:r>
    </w:p>
  </w:footnote>
  <w:footnote w:type="continuationSeparator" w:id="0">
    <w:p w14:paraId="02E2D68B" w14:textId="77777777" w:rsidR="001326A4" w:rsidRDefault="001326A4" w:rsidP="00FC7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412736"/>
      <w:docPartObj>
        <w:docPartGallery w:val="Page Numbers (Top of Page)"/>
        <w:docPartUnique/>
      </w:docPartObj>
    </w:sdtPr>
    <w:sdtEndPr/>
    <w:sdtContent>
      <w:p w14:paraId="5885CFFC" w14:textId="58E7CBC0" w:rsidR="00812512" w:rsidRDefault="00812512">
        <w:pPr>
          <w:pStyle w:val="Cabealho"/>
          <w:jc w:val="right"/>
        </w:pPr>
        <w:r>
          <w:fldChar w:fldCharType="begin"/>
        </w:r>
        <w:r>
          <w:instrText>PAGE   \* MERGEFORMAT</w:instrText>
        </w:r>
        <w:r>
          <w:fldChar w:fldCharType="separate"/>
        </w:r>
        <w:r>
          <w:rPr>
            <w:noProof/>
          </w:rPr>
          <w:t>19</w:t>
        </w:r>
        <w:r>
          <w:fldChar w:fldCharType="end"/>
        </w:r>
      </w:p>
    </w:sdtContent>
  </w:sdt>
  <w:p w14:paraId="4969E1BE" w14:textId="77777777" w:rsidR="00812512" w:rsidRDefault="0081251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C09"/>
    <w:multiLevelType w:val="hybridMultilevel"/>
    <w:tmpl w:val="E8FEF4F4"/>
    <w:lvl w:ilvl="0" w:tplc="A0FED4E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F61771D"/>
    <w:multiLevelType w:val="multilevel"/>
    <w:tmpl w:val="AF8AB610"/>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0D42868"/>
    <w:multiLevelType w:val="hybridMultilevel"/>
    <w:tmpl w:val="36F2444C"/>
    <w:lvl w:ilvl="0" w:tplc="C0A653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F2853C2"/>
    <w:multiLevelType w:val="multilevel"/>
    <w:tmpl w:val="20CC8478"/>
    <w:lvl w:ilvl="0">
      <w:start w:val="1"/>
      <w:numFmt w:val="decimal"/>
      <w:pStyle w:val="Estiloprincip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004"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37A91A17"/>
    <w:multiLevelType w:val="multilevel"/>
    <w:tmpl w:val="7B9CA29A"/>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7B11B3"/>
    <w:multiLevelType w:val="hybridMultilevel"/>
    <w:tmpl w:val="657A8B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7D212FE"/>
    <w:multiLevelType w:val="hybridMultilevel"/>
    <w:tmpl w:val="A8A8C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8FC322A"/>
    <w:multiLevelType w:val="hybridMultilevel"/>
    <w:tmpl w:val="D4B0075E"/>
    <w:lvl w:ilvl="0" w:tplc="2878DD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E5301DF"/>
    <w:multiLevelType w:val="multilevel"/>
    <w:tmpl w:val="D990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3C4E07"/>
    <w:multiLevelType w:val="multilevel"/>
    <w:tmpl w:val="6562ED4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6"/>
  </w:num>
  <w:num w:numId="6">
    <w:abstractNumId w:val="9"/>
  </w:num>
  <w:num w:numId="7">
    <w:abstractNumId w:val="2"/>
  </w:num>
  <w:num w:numId="8">
    <w:abstractNumId w:val="7"/>
  </w:num>
  <w:num w:numId="9">
    <w:abstractNumId w:val="0"/>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99"/>
    <w:rsid w:val="00000FB6"/>
    <w:rsid w:val="00002EB5"/>
    <w:rsid w:val="00004063"/>
    <w:rsid w:val="00004CF1"/>
    <w:rsid w:val="00006CDA"/>
    <w:rsid w:val="00006DCC"/>
    <w:rsid w:val="00006E92"/>
    <w:rsid w:val="0000798D"/>
    <w:rsid w:val="00007F74"/>
    <w:rsid w:val="000139E6"/>
    <w:rsid w:val="00016C7F"/>
    <w:rsid w:val="00016DAA"/>
    <w:rsid w:val="00017091"/>
    <w:rsid w:val="00017AD7"/>
    <w:rsid w:val="00017EC3"/>
    <w:rsid w:val="00021A92"/>
    <w:rsid w:val="00022EAC"/>
    <w:rsid w:val="00023542"/>
    <w:rsid w:val="00031BFF"/>
    <w:rsid w:val="00033929"/>
    <w:rsid w:val="00033CCB"/>
    <w:rsid w:val="00035F02"/>
    <w:rsid w:val="00037C59"/>
    <w:rsid w:val="000418A2"/>
    <w:rsid w:val="00042AE9"/>
    <w:rsid w:val="0004342B"/>
    <w:rsid w:val="0004471A"/>
    <w:rsid w:val="00044C13"/>
    <w:rsid w:val="00045C94"/>
    <w:rsid w:val="00045CAD"/>
    <w:rsid w:val="00046707"/>
    <w:rsid w:val="00050063"/>
    <w:rsid w:val="00052950"/>
    <w:rsid w:val="00052F60"/>
    <w:rsid w:val="000541D2"/>
    <w:rsid w:val="00055874"/>
    <w:rsid w:val="00060467"/>
    <w:rsid w:val="0006199C"/>
    <w:rsid w:val="00063136"/>
    <w:rsid w:val="00066343"/>
    <w:rsid w:val="00067ACE"/>
    <w:rsid w:val="0007070B"/>
    <w:rsid w:val="000723A0"/>
    <w:rsid w:val="00076A13"/>
    <w:rsid w:val="0007721F"/>
    <w:rsid w:val="00077626"/>
    <w:rsid w:val="0007770E"/>
    <w:rsid w:val="00077F51"/>
    <w:rsid w:val="00083247"/>
    <w:rsid w:val="00086BC7"/>
    <w:rsid w:val="00086C86"/>
    <w:rsid w:val="0008738E"/>
    <w:rsid w:val="00087FBC"/>
    <w:rsid w:val="0009016A"/>
    <w:rsid w:val="000906FD"/>
    <w:rsid w:val="00092BA0"/>
    <w:rsid w:val="00093A22"/>
    <w:rsid w:val="000949CF"/>
    <w:rsid w:val="00096611"/>
    <w:rsid w:val="000A1CD3"/>
    <w:rsid w:val="000A247A"/>
    <w:rsid w:val="000A4338"/>
    <w:rsid w:val="000A6D7B"/>
    <w:rsid w:val="000A74BD"/>
    <w:rsid w:val="000B2634"/>
    <w:rsid w:val="000B2EF9"/>
    <w:rsid w:val="000B4BC6"/>
    <w:rsid w:val="000B50EB"/>
    <w:rsid w:val="000B549E"/>
    <w:rsid w:val="000B5966"/>
    <w:rsid w:val="000B6C31"/>
    <w:rsid w:val="000B6DAC"/>
    <w:rsid w:val="000B6EF6"/>
    <w:rsid w:val="000B79EE"/>
    <w:rsid w:val="000C0AC4"/>
    <w:rsid w:val="000C0BC6"/>
    <w:rsid w:val="000C5424"/>
    <w:rsid w:val="000C566B"/>
    <w:rsid w:val="000D24BF"/>
    <w:rsid w:val="000D2FA1"/>
    <w:rsid w:val="000D477D"/>
    <w:rsid w:val="000D7C07"/>
    <w:rsid w:val="000E00B3"/>
    <w:rsid w:val="000E11BE"/>
    <w:rsid w:val="000E1ED9"/>
    <w:rsid w:val="000E2A02"/>
    <w:rsid w:val="000E4699"/>
    <w:rsid w:val="000E4F60"/>
    <w:rsid w:val="000E7422"/>
    <w:rsid w:val="000E7428"/>
    <w:rsid w:val="000E74B8"/>
    <w:rsid w:val="000E7F4E"/>
    <w:rsid w:val="000F67D2"/>
    <w:rsid w:val="0010061C"/>
    <w:rsid w:val="00104456"/>
    <w:rsid w:val="001063B4"/>
    <w:rsid w:val="00106B55"/>
    <w:rsid w:val="00106CB6"/>
    <w:rsid w:val="0011060D"/>
    <w:rsid w:val="001110D4"/>
    <w:rsid w:val="00113F6C"/>
    <w:rsid w:val="00115999"/>
    <w:rsid w:val="0011672F"/>
    <w:rsid w:val="001201EB"/>
    <w:rsid w:val="00120B04"/>
    <w:rsid w:val="00121C1D"/>
    <w:rsid w:val="0012235D"/>
    <w:rsid w:val="00122E84"/>
    <w:rsid w:val="00125DD9"/>
    <w:rsid w:val="00126DDB"/>
    <w:rsid w:val="00127EA9"/>
    <w:rsid w:val="00130266"/>
    <w:rsid w:val="0013068C"/>
    <w:rsid w:val="00131100"/>
    <w:rsid w:val="001326A4"/>
    <w:rsid w:val="00133409"/>
    <w:rsid w:val="00135799"/>
    <w:rsid w:val="00136CE4"/>
    <w:rsid w:val="00140C28"/>
    <w:rsid w:val="00142705"/>
    <w:rsid w:val="00142CE2"/>
    <w:rsid w:val="001448B1"/>
    <w:rsid w:val="00145568"/>
    <w:rsid w:val="00145A55"/>
    <w:rsid w:val="00145D2E"/>
    <w:rsid w:val="00147018"/>
    <w:rsid w:val="001501D9"/>
    <w:rsid w:val="00151BCB"/>
    <w:rsid w:val="00151D15"/>
    <w:rsid w:val="00151FA4"/>
    <w:rsid w:val="00153926"/>
    <w:rsid w:val="00154378"/>
    <w:rsid w:val="00154A5D"/>
    <w:rsid w:val="00156612"/>
    <w:rsid w:val="00157B1D"/>
    <w:rsid w:val="00160DD4"/>
    <w:rsid w:val="00161361"/>
    <w:rsid w:val="00163C29"/>
    <w:rsid w:val="00166307"/>
    <w:rsid w:val="00166ED0"/>
    <w:rsid w:val="0017098F"/>
    <w:rsid w:val="0017262D"/>
    <w:rsid w:val="00174BE0"/>
    <w:rsid w:val="00177935"/>
    <w:rsid w:val="00177B62"/>
    <w:rsid w:val="001813FF"/>
    <w:rsid w:val="00183448"/>
    <w:rsid w:val="00186426"/>
    <w:rsid w:val="00192D9E"/>
    <w:rsid w:val="00193105"/>
    <w:rsid w:val="00193BBC"/>
    <w:rsid w:val="001941A0"/>
    <w:rsid w:val="0019543C"/>
    <w:rsid w:val="0019606C"/>
    <w:rsid w:val="00196918"/>
    <w:rsid w:val="00196C78"/>
    <w:rsid w:val="001A1322"/>
    <w:rsid w:val="001A14FB"/>
    <w:rsid w:val="001A2CC1"/>
    <w:rsid w:val="001A2F5B"/>
    <w:rsid w:val="001A3291"/>
    <w:rsid w:val="001A3593"/>
    <w:rsid w:val="001A36CF"/>
    <w:rsid w:val="001A3B9E"/>
    <w:rsid w:val="001A4217"/>
    <w:rsid w:val="001A4B28"/>
    <w:rsid w:val="001A5ABE"/>
    <w:rsid w:val="001A5C9B"/>
    <w:rsid w:val="001A6874"/>
    <w:rsid w:val="001A6AD5"/>
    <w:rsid w:val="001A6F30"/>
    <w:rsid w:val="001A7953"/>
    <w:rsid w:val="001A7B67"/>
    <w:rsid w:val="001A7C40"/>
    <w:rsid w:val="001A7FF2"/>
    <w:rsid w:val="001B0A05"/>
    <w:rsid w:val="001B5270"/>
    <w:rsid w:val="001B5CEE"/>
    <w:rsid w:val="001B7490"/>
    <w:rsid w:val="001B7E5D"/>
    <w:rsid w:val="001C0B50"/>
    <w:rsid w:val="001C1302"/>
    <w:rsid w:val="001C2B36"/>
    <w:rsid w:val="001C5F57"/>
    <w:rsid w:val="001C696C"/>
    <w:rsid w:val="001D0485"/>
    <w:rsid w:val="001D0FE4"/>
    <w:rsid w:val="001D283E"/>
    <w:rsid w:val="001D2A29"/>
    <w:rsid w:val="001D3CDD"/>
    <w:rsid w:val="001D3D5A"/>
    <w:rsid w:val="001D4C6D"/>
    <w:rsid w:val="001D5724"/>
    <w:rsid w:val="001D5F01"/>
    <w:rsid w:val="001D617F"/>
    <w:rsid w:val="001D75DB"/>
    <w:rsid w:val="001D78C6"/>
    <w:rsid w:val="001E0B59"/>
    <w:rsid w:val="001E133F"/>
    <w:rsid w:val="001E2600"/>
    <w:rsid w:val="001E479C"/>
    <w:rsid w:val="001E6AB4"/>
    <w:rsid w:val="001F03F1"/>
    <w:rsid w:val="001F42CB"/>
    <w:rsid w:val="00200A63"/>
    <w:rsid w:val="00202537"/>
    <w:rsid w:val="00203B60"/>
    <w:rsid w:val="00204158"/>
    <w:rsid w:val="00204208"/>
    <w:rsid w:val="0020599B"/>
    <w:rsid w:val="00205CFA"/>
    <w:rsid w:val="00207045"/>
    <w:rsid w:val="0020767A"/>
    <w:rsid w:val="002106A3"/>
    <w:rsid w:val="00212292"/>
    <w:rsid w:val="002153A8"/>
    <w:rsid w:val="002159D2"/>
    <w:rsid w:val="00217A4A"/>
    <w:rsid w:val="00217EE4"/>
    <w:rsid w:val="002202E3"/>
    <w:rsid w:val="00220729"/>
    <w:rsid w:val="00220896"/>
    <w:rsid w:val="002211C9"/>
    <w:rsid w:val="00221B8C"/>
    <w:rsid w:val="002241D0"/>
    <w:rsid w:val="0022441B"/>
    <w:rsid w:val="00224D12"/>
    <w:rsid w:val="00225AE2"/>
    <w:rsid w:val="00225BF8"/>
    <w:rsid w:val="0022796D"/>
    <w:rsid w:val="00230C5D"/>
    <w:rsid w:val="002320C6"/>
    <w:rsid w:val="0023279E"/>
    <w:rsid w:val="002339E4"/>
    <w:rsid w:val="00233B16"/>
    <w:rsid w:val="00233E1A"/>
    <w:rsid w:val="002364E4"/>
    <w:rsid w:val="00236E85"/>
    <w:rsid w:val="00237FD2"/>
    <w:rsid w:val="002400A3"/>
    <w:rsid w:val="002406AB"/>
    <w:rsid w:val="002414D4"/>
    <w:rsid w:val="0024152C"/>
    <w:rsid w:val="00241797"/>
    <w:rsid w:val="00242DA3"/>
    <w:rsid w:val="00245BCF"/>
    <w:rsid w:val="00246086"/>
    <w:rsid w:val="0024614A"/>
    <w:rsid w:val="00246C67"/>
    <w:rsid w:val="0025014A"/>
    <w:rsid w:val="00250174"/>
    <w:rsid w:val="00252322"/>
    <w:rsid w:val="0025248D"/>
    <w:rsid w:val="002547F7"/>
    <w:rsid w:val="00255711"/>
    <w:rsid w:val="002572B0"/>
    <w:rsid w:val="00257595"/>
    <w:rsid w:val="002575B0"/>
    <w:rsid w:val="00261459"/>
    <w:rsid w:val="002628A1"/>
    <w:rsid w:val="00264E7B"/>
    <w:rsid w:val="002658AC"/>
    <w:rsid w:val="0026652A"/>
    <w:rsid w:val="00267512"/>
    <w:rsid w:val="0026787F"/>
    <w:rsid w:val="002714CB"/>
    <w:rsid w:val="00271A88"/>
    <w:rsid w:val="00273946"/>
    <w:rsid w:val="00274801"/>
    <w:rsid w:val="002755EE"/>
    <w:rsid w:val="00276651"/>
    <w:rsid w:val="00276C87"/>
    <w:rsid w:val="0027765A"/>
    <w:rsid w:val="00281369"/>
    <w:rsid w:val="00281495"/>
    <w:rsid w:val="00283A98"/>
    <w:rsid w:val="002845D6"/>
    <w:rsid w:val="00285ABC"/>
    <w:rsid w:val="00287C65"/>
    <w:rsid w:val="00290D57"/>
    <w:rsid w:val="00292CA9"/>
    <w:rsid w:val="00293F41"/>
    <w:rsid w:val="0029409B"/>
    <w:rsid w:val="00294B7B"/>
    <w:rsid w:val="00296A8C"/>
    <w:rsid w:val="002971D4"/>
    <w:rsid w:val="00297D2B"/>
    <w:rsid w:val="00297FBD"/>
    <w:rsid w:val="002A287C"/>
    <w:rsid w:val="002A2C89"/>
    <w:rsid w:val="002A4F00"/>
    <w:rsid w:val="002A527B"/>
    <w:rsid w:val="002A73AA"/>
    <w:rsid w:val="002A7F49"/>
    <w:rsid w:val="002B1DFC"/>
    <w:rsid w:val="002B2790"/>
    <w:rsid w:val="002B29E9"/>
    <w:rsid w:val="002B3463"/>
    <w:rsid w:val="002B572E"/>
    <w:rsid w:val="002B5D9E"/>
    <w:rsid w:val="002B61B4"/>
    <w:rsid w:val="002B7A2E"/>
    <w:rsid w:val="002B7BE4"/>
    <w:rsid w:val="002B7E95"/>
    <w:rsid w:val="002C03CF"/>
    <w:rsid w:val="002C0835"/>
    <w:rsid w:val="002C0D9C"/>
    <w:rsid w:val="002C342B"/>
    <w:rsid w:val="002C3E74"/>
    <w:rsid w:val="002C5E92"/>
    <w:rsid w:val="002C5F11"/>
    <w:rsid w:val="002C6845"/>
    <w:rsid w:val="002C791C"/>
    <w:rsid w:val="002C7F96"/>
    <w:rsid w:val="002D2764"/>
    <w:rsid w:val="002D4533"/>
    <w:rsid w:val="002E1840"/>
    <w:rsid w:val="002E2074"/>
    <w:rsid w:val="002E4598"/>
    <w:rsid w:val="002E53DA"/>
    <w:rsid w:val="002E7608"/>
    <w:rsid w:val="002F09EB"/>
    <w:rsid w:val="002F2482"/>
    <w:rsid w:val="002F57FC"/>
    <w:rsid w:val="002F5B96"/>
    <w:rsid w:val="002F5EF0"/>
    <w:rsid w:val="002F72AC"/>
    <w:rsid w:val="002F7940"/>
    <w:rsid w:val="002F7CB1"/>
    <w:rsid w:val="00300CC5"/>
    <w:rsid w:val="00300EBB"/>
    <w:rsid w:val="00302693"/>
    <w:rsid w:val="00302775"/>
    <w:rsid w:val="0030554E"/>
    <w:rsid w:val="00307C78"/>
    <w:rsid w:val="003117CC"/>
    <w:rsid w:val="003148D4"/>
    <w:rsid w:val="003200DB"/>
    <w:rsid w:val="00320FDB"/>
    <w:rsid w:val="00321422"/>
    <w:rsid w:val="00321C8A"/>
    <w:rsid w:val="003227B0"/>
    <w:rsid w:val="00322E76"/>
    <w:rsid w:val="00323A2D"/>
    <w:rsid w:val="00323CE4"/>
    <w:rsid w:val="0032458D"/>
    <w:rsid w:val="003263C2"/>
    <w:rsid w:val="003272EF"/>
    <w:rsid w:val="00331552"/>
    <w:rsid w:val="00340193"/>
    <w:rsid w:val="0034047F"/>
    <w:rsid w:val="00340876"/>
    <w:rsid w:val="00341A6D"/>
    <w:rsid w:val="00343A41"/>
    <w:rsid w:val="00344BDD"/>
    <w:rsid w:val="003459A8"/>
    <w:rsid w:val="0034674F"/>
    <w:rsid w:val="003473B9"/>
    <w:rsid w:val="00350225"/>
    <w:rsid w:val="00351950"/>
    <w:rsid w:val="00353B45"/>
    <w:rsid w:val="00353E09"/>
    <w:rsid w:val="00356768"/>
    <w:rsid w:val="00357F49"/>
    <w:rsid w:val="00360EC9"/>
    <w:rsid w:val="00364BD2"/>
    <w:rsid w:val="00364CB5"/>
    <w:rsid w:val="00364FE9"/>
    <w:rsid w:val="00365F0A"/>
    <w:rsid w:val="00366F35"/>
    <w:rsid w:val="003671BA"/>
    <w:rsid w:val="00367997"/>
    <w:rsid w:val="003704C4"/>
    <w:rsid w:val="003708C8"/>
    <w:rsid w:val="00372B58"/>
    <w:rsid w:val="00373EC6"/>
    <w:rsid w:val="00374FA3"/>
    <w:rsid w:val="003777F7"/>
    <w:rsid w:val="003817B7"/>
    <w:rsid w:val="00381884"/>
    <w:rsid w:val="00381981"/>
    <w:rsid w:val="00382140"/>
    <w:rsid w:val="00382FF7"/>
    <w:rsid w:val="00383E70"/>
    <w:rsid w:val="00383F2B"/>
    <w:rsid w:val="003862C2"/>
    <w:rsid w:val="003864F6"/>
    <w:rsid w:val="00386BA0"/>
    <w:rsid w:val="00386BBA"/>
    <w:rsid w:val="00387650"/>
    <w:rsid w:val="003915CB"/>
    <w:rsid w:val="00395C32"/>
    <w:rsid w:val="003A244C"/>
    <w:rsid w:val="003A479E"/>
    <w:rsid w:val="003A5310"/>
    <w:rsid w:val="003A54D2"/>
    <w:rsid w:val="003A61B7"/>
    <w:rsid w:val="003A6651"/>
    <w:rsid w:val="003B14C3"/>
    <w:rsid w:val="003B1FCD"/>
    <w:rsid w:val="003B202B"/>
    <w:rsid w:val="003B283D"/>
    <w:rsid w:val="003B3E2E"/>
    <w:rsid w:val="003B4CCA"/>
    <w:rsid w:val="003B56FD"/>
    <w:rsid w:val="003B7DC4"/>
    <w:rsid w:val="003B7E05"/>
    <w:rsid w:val="003C00C8"/>
    <w:rsid w:val="003C056D"/>
    <w:rsid w:val="003C1109"/>
    <w:rsid w:val="003C3EFF"/>
    <w:rsid w:val="003C4886"/>
    <w:rsid w:val="003C524B"/>
    <w:rsid w:val="003D0FC9"/>
    <w:rsid w:val="003D357D"/>
    <w:rsid w:val="003D53A7"/>
    <w:rsid w:val="003D5AB9"/>
    <w:rsid w:val="003E1A4E"/>
    <w:rsid w:val="003E3203"/>
    <w:rsid w:val="003E6155"/>
    <w:rsid w:val="003F0985"/>
    <w:rsid w:val="003F1AF5"/>
    <w:rsid w:val="003F2188"/>
    <w:rsid w:val="003F4BB6"/>
    <w:rsid w:val="003F548E"/>
    <w:rsid w:val="003F5995"/>
    <w:rsid w:val="003F7080"/>
    <w:rsid w:val="00400603"/>
    <w:rsid w:val="0040164E"/>
    <w:rsid w:val="00402285"/>
    <w:rsid w:val="004033B7"/>
    <w:rsid w:val="00404746"/>
    <w:rsid w:val="004067B5"/>
    <w:rsid w:val="0041037B"/>
    <w:rsid w:val="00410BA6"/>
    <w:rsid w:val="00411841"/>
    <w:rsid w:val="00412124"/>
    <w:rsid w:val="00412285"/>
    <w:rsid w:val="0041276F"/>
    <w:rsid w:val="004129B5"/>
    <w:rsid w:val="00415647"/>
    <w:rsid w:val="004165CF"/>
    <w:rsid w:val="00420CF1"/>
    <w:rsid w:val="004258AE"/>
    <w:rsid w:val="00426230"/>
    <w:rsid w:val="00426969"/>
    <w:rsid w:val="00426D88"/>
    <w:rsid w:val="00427AA1"/>
    <w:rsid w:val="00427D99"/>
    <w:rsid w:val="00430411"/>
    <w:rsid w:val="00430FCE"/>
    <w:rsid w:val="004346BD"/>
    <w:rsid w:val="00435141"/>
    <w:rsid w:val="00436F3C"/>
    <w:rsid w:val="00436F40"/>
    <w:rsid w:val="0043735C"/>
    <w:rsid w:val="004377D7"/>
    <w:rsid w:val="00437D36"/>
    <w:rsid w:val="00440B75"/>
    <w:rsid w:val="00441D14"/>
    <w:rsid w:val="004427C3"/>
    <w:rsid w:val="00444ADA"/>
    <w:rsid w:val="00444B71"/>
    <w:rsid w:val="004473D9"/>
    <w:rsid w:val="004475DB"/>
    <w:rsid w:val="00447883"/>
    <w:rsid w:val="00447951"/>
    <w:rsid w:val="004523F8"/>
    <w:rsid w:val="00453830"/>
    <w:rsid w:val="004541A5"/>
    <w:rsid w:val="00454D6C"/>
    <w:rsid w:val="00455A92"/>
    <w:rsid w:val="00455E88"/>
    <w:rsid w:val="0045672E"/>
    <w:rsid w:val="00456D15"/>
    <w:rsid w:val="00462522"/>
    <w:rsid w:val="0046521F"/>
    <w:rsid w:val="00465458"/>
    <w:rsid w:val="004655E7"/>
    <w:rsid w:val="0046571E"/>
    <w:rsid w:val="00466165"/>
    <w:rsid w:val="00466C25"/>
    <w:rsid w:val="00467ABB"/>
    <w:rsid w:val="00467CF0"/>
    <w:rsid w:val="00470C24"/>
    <w:rsid w:val="004710AD"/>
    <w:rsid w:val="004714AB"/>
    <w:rsid w:val="004717AD"/>
    <w:rsid w:val="004738C1"/>
    <w:rsid w:val="00475191"/>
    <w:rsid w:val="004755EB"/>
    <w:rsid w:val="004771C8"/>
    <w:rsid w:val="0048067E"/>
    <w:rsid w:val="004833C0"/>
    <w:rsid w:val="004837C9"/>
    <w:rsid w:val="004841D2"/>
    <w:rsid w:val="0048472F"/>
    <w:rsid w:val="00485056"/>
    <w:rsid w:val="0048558B"/>
    <w:rsid w:val="00485E74"/>
    <w:rsid w:val="004861DF"/>
    <w:rsid w:val="0048639B"/>
    <w:rsid w:val="00487EC7"/>
    <w:rsid w:val="004940AE"/>
    <w:rsid w:val="004941EF"/>
    <w:rsid w:val="00494FE2"/>
    <w:rsid w:val="004953E1"/>
    <w:rsid w:val="004958D8"/>
    <w:rsid w:val="00495E3A"/>
    <w:rsid w:val="004968F2"/>
    <w:rsid w:val="00497536"/>
    <w:rsid w:val="004A0825"/>
    <w:rsid w:val="004A1A0F"/>
    <w:rsid w:val="004A1A5E"/>
    <w:rsid w:val="004A28FF"/>
    <w:rsid w:val="004A2A0B"/>
    <w:rsid w:val="004A3938"/>
    <w:rsid w:val="004A3F0A"/>
    <w:rsid w:val="004A59EF"/>
    <w:rsid w:val="004A5F99"/>
    <w:rsid w:val="004A6394"/>
    <w:rsid w:val="004B069F"/>
    <w:rsid w:val="004B07FE"/>
    <w:rsid w:val="004B0D90"/>
    <w:rsid w:val="004B3E3E"/>
    <w:rsid w:val="004C0A1C"/>
    <w:rsid w:val="004C1412"/>
    <w:rsid w:val="004C1A21"/>
    <w:rsid w:val="004C1E79"/>
    <w:rsid w:val="004C24C8"/>
    <w:rsid w:val="004C2656"/>
    <w:rsid w:val="004C4664"/>
    <w:rsid w:val="004C4C59"/>
    <w:rsid w:val="004C5295"/>
    <w:rsid w:val="004C6AC9"/>
    <w:rsid w:val="004C70DC"/>
    <w:rsid w:val="004C727C"/>
    <w:rsid w:val="004C7DF4"/>
    <w:rsid w:val="004D0096"/>
    <w:rsid w:val="004D1542"/>
    <w:rsid w:val="004D31C5"/>
    <w:rsid w:val="004D34E1"/>
    <w:rsid w:val="004D43B1"/>
    <w:rsid w:val="004D6350"/>
    <w:rsid w:val="004D6EC2"/>
    <w:rsid w:val="004D7F26"/>
    <w:rsid w:val="004E06A5"/>
    <w:rsid w:val="004E14DD"/>
    <w:rsid w:val="004E1FC0"/>
    <w:rsid w:val="004E489E"/>
    <w:rsid w:val="004E5917"/>
    <w:rsid w:val="004E5A4C"/>
    <w:rsid w:val="004E6B5C"/>
    <w:rsid w:val="004F2FB5"/>
    <w:rsid w:val="004F4CD1"/>
    <w:rsid w:val="004F5804"/>
    <w:rsid w:val="004F68F1"/>
    <w:rsid w:val="004F6E92"/>
    <w:rsid w:val="004F7752"/>
    <w:rsid w:val="00500245"/>
    <w:rsid w:val="0050027C"/>
    <w:rsid w:val="00503F70"/>
    <w:rsid w:val="00504046"/>
    <w:rsid w:val="00504392"/>
    <w:rsid w:val="00506584"/>
    <w:rsid w:val="00510B7D"/>
    <w:rsid w:val="00511C82"/>
    <w:rsid w:val="0051259C"/>
    <w:rsid w:val="00515089"/>
    <w:rsid w:val="00515E4D"/>
    <w:rsid w:val="005167BD"/>
    <w:rsid w:val="00516AAF"/>
    <w:rsid w:val="005173DD"/>
    <w:rsid w:val="005177AA"/>
    <w:rsid w:val="005203B0"/>
    <w:rsid w:val="00521747"/>
    <w:rsid w:val="00521EB7"/>
    <w:rsid w:val="00523A30"/>
    <w:rsid w:val="00524C6E"/>
    <w:rsid w:val="005257B2"/>
    <w:rsid w:val="00530EFA"/>
    <w:rsid w:val="0053112F"/>
    <w:rsid w:val="00531911"/>
    <w:rsid w:val="00533FA2"/>
    <w:rsid w:val="00534E50"/>
    <w:rsid w:val="005406A1"/>
    <w:rsid w:val="005420EA"/>
    <w:rsid w:val="00542322"/>
    <w:rsid w:val="00546CDE"/>
    <w:rsid w:val="005478C5"/>
    <w:rsid w:val="00550C6C"/>
    <w:rsid w:val="00552DF8"/>
    <w:rsid w:val="0055304D"/>
    <w:rsid w:val="0055456C"/>
    <w:rsid w:val="00554AF6"/>
    <w:rsid w:val="00554DD4"/>
    <w:rsid w:val="00555FBE"/>
    <w:rsid w:val="00557824"/>
    <w:rsid w:val="00557F84"/>
    <w:rsid w:val="005601ED"/>
    <w:rsid w:val="00560A03"/>
    <w:rsid w:val="00561716"/>
    <w:rsid w:val="00563370"/>
    <w:rsid w:val="00564904"/>
    <w:rsid w:val="005649C7"/>
    <w:rsid w:val="005651E3"/>
    <w:rsid w:val="005665EC"/>
    <w:rsid w:val="00570E34"/>
    <w:rsid w:val="00573327"/>
    <w:rsid w:val="00573921"/>
    <w:rsid w:val="00575F0F"/>
    <w:rsid w:val="00577EE1"/>
    <w:rsid w:val="0058213D"/>
    <w:rsid w:val="00582AD9"/>
    <w:rsid w:val="005850D1"/>
    <w:rsid w:val="0058598B"/>
    <w:rsid w:val="00585B3F"/>
    <w:rsid w:val="0058690F"/>
    <w:rsid w:val="00587168"/>
    <w:rsid w:val="0058716E"/>
    <w:rsid w:val="005878A3"/>
    <w:rsid w:val="00587A8A"/>
    <w:rsid w:val="005902CC"/>
    <w:rsid w:val="00594B31"/>
    <w:rsid w:val="00596366"/>
    <w:rsid w:val="00597064"/>
    <w:rsid w:val="005A06DF"/>
    <w:rsid w:val="005A097C"/>
    <w:rsid w:val="005A0A9E"/>
    <w:rsid w:val="005A10C4"/>
    <w:rsid w:val="005A5433"/>
    <w:rsid w:val="005A64A2"/>
    <w:rsid w:val="005A729C"/>
    <w:rsid w:val="005B2646"/>
    <w:rsid w:val="005B51F2"/>
    <w:rsid w:val="005B71A7"/>
    <w:rsid w:val="005C0D7A"/>
    <w:rsid w:val="005C0FC0"/>
    <w:rsid w:val="005C567E"/>
    <w:rsid w:val="005C5B71"/>
    <w:rsid w:val="005C63C1"/>
    <w:rsid w:val="005C72D0"/>
    <w:rsid w:val="005C738C"/>
    <w:rsid w:val="005C79D3"/>
    <w:rsid w:val="005D0CD9"/>
    <w:rsid w:val="005D2CBE"/>
    <w:rsid w:val="005D331A"/>
    <w:rsid w:val="005D3F4F"/>
    <w:rsid w:val="005D7F8F"/>
    <w:rsid w:val="005E061B"/>
    <w:rsid w:val="005E07CF"/>
    <w:rsid w:val="005E10EC"/>
    <w:rsid w:val="005E2188"/>
    <w:rsid w:val="005E2EAC"/>
    <w:rsid w:val="005E336C"/>
    <w:rsid w:val="005E484F"/>
    <w:rsid w:val="005E54F2"/>
    <w:rsid w:val="005E59B5"/>
    <w:rsid w:val="005E66CC"/>
    <w:rsid w:val="005E7BAF"/>
    <w:rsid w:val="005F12B6"/>
    <w:rsid w:val="005F3E6B"/>
    <w:rsid w:val="005F444B"/>
    <w:rsid w:val="005F4A34"/>
    <w:rsid w:val="005F4C9B"/>
    <w:rsid w:val="005F4D0A"/>
    <w:rsid w:val="005F5759"/>
    <w:rsid w:val="005F794F"/>
    <w:rsid w:val="005F7C46"/>
    <w:rsid w:val="00600844"/>
    <w:rsid w:val="006010E9"/>
    <w:rsid w:val="006039CD"/>
    <w:rsid w:val="00603DDF"/>
    <w:rsid w:val="00606477"/>
    <w:rsid w:val="00607A5D"/>
    <w:rsid w:val="00610FA9"/>
    <w:rsid w:val="00611B03"/>
    <w:rsid w:val="00613753"/>
    <w:rsid w:val="006159FE"/>
    <w:rsid w:val="006170E3"/>
    <w:rsid w:val="00621CEA"/>
    <w:rsid w:val="006225A2"/>
    <w:rsid w:val="00622CCF"/>
    <w:rsid w:val="0062390A"/>
    <w:rsid w:val="0062450F"/>
    <w:rsid w:val="00624AFF"/>
    <w:rsid w:val="0062506F"/>
    <w:rsid w:val="006255BF"/>
    <w:rsid w:val="0063085C"/>
    <w:rsid w:val="00632C8C"/>
    <w:rsid w:val="006333F7"/>
    <w:rsid w:val="00633A57"/>
    <w:rsid w:val="006348A7"/>
    <w:rsid w:val="00635582"/>
    <w:rsid w:val="006360B1"/>
    <w:rsid w:val="00636CC0"/>
    <w:rsid w:val="00636CE0"/>
    <w:rsid w:val="00636F4C"/>
    <w:rsid w:val="006372FE"/>
    <w:rsid w:val="00640E4C"/>
    <w:rsid w:val="006412EA"/>
    <w:rsid w:val="0064167A"/>
    <w:rsid w:val="00642024"/>
    <w:rsid w:val="00642211"/>
    <w:rsid w:val="006424AB"/>
    <w:rsid w:val="006438F2"/>
    <w:rsid w:val="00644816"/>
    <w:rsid w:val="0064661A"/>
    <w:rsid w:val="00646C64"/>
    <w:rsid w:val="00647232"/>
    <w:rsid w:val="0064762B"/>
    <w:rsid w:val="00647C69"/>
    <w:rsid w:val="00652027"/>
    <w:rsid w:val="00652304"/>
    <w:rsid w:val="00652327"/>
    <w:rsid w:val="00653DE9"/>
    <w:rsid w:val="0065543C"/>
    <w:rsid w:val="00656D08"/>
    <w:rsid w:val="00657211"/>
    <w:rsid w:val="00660985"/>
    <w:rsid w:val="00661366"/>
    <w:rsid w:val="006616B9"/>
    <w:rsid w:val="00661996"/>
    <w:rsid w:val="0066279A"/>
    <w:rsid w:val="00663B76"/>
    <w:rsid w:val="00666C34"/>
    <w:rsid w:val="00670441"/>
    <w:rsid w:val="00673B05"/>
    <w:rsid w:val="006746D5"/>
    <w:rsid w:val="0067538C"/>
    <w:rsid w:val="00675A51"/>
    <w:rsid w:val="006762F5"/>
    <w:rsid w:val="00676DD1"/>
    <w:rsid w:val="00680725"/>
    <w:rsid w:val="00680B75"/>
    <w:rsid w:val="00681691"/>
    <w:rsid w:val="0068271D"/>
    <w:rsid w:val="00682BB2"/>
    <w:rsid w:val="00682BB5"/>
    <w:rsid w:val="0068393E"/>
    <w:rsid w:val="00683FB8"/>
    <w:rsid w:val="006849C8"/>
    <w:rsid w:val="00685E17"/>
    <w:rsid w:val="00692486"/>
    <w:rsid w:val="0069323F"/>
    <w:rsid w:val="00693B2D"/>
    <w:rsid w:val="006943B1"/>
    <w:rsid w:val="00694DF5"/>
    <w:rsid w:val="00697031"/>
    <w:rsid w:val="006A1FDC"/>
    <w:rsid w:val="006A2296"/>
    <w:rsid w:val="006A26FE"/>
    <w:rsid w:val="006A435C"/>
    <w:rsid w:val="006A4C0F"/>
    <w:rsid w:val="006A723B"/>
    <w:rsid w:val="006B07DF"/>
    <w:rsid w:val="006B092E"/>
    <w:rsid w:val="006B30C1"/>
    <w:rsid w:val="006B3A22"/>
    <w:rsid w:val="006B3B1C"/>
    <w:rsid w:val="006B43FD"/>
    <w:rsid w:val="006B57F7"/>
    <w:rsid w:val="006B5868"/>
    <w:rsid w:val="006C07E8"/>
    <w:rsid w:val="006C0F5C"/>
    <w:rsid w:val="006C4D30"/>
    <w:rsid w:val="006C5206"/>
    <w:rsid w:val="006C645F"/>
    <w:rsid w:val="006C64D6"/>
    <w:rsid w:val="006C7B64"/>
    <w:rsid w:val="006D0B2D"/>
    <w:rsid w:val="006D1A2C"/>
    <w:rsid w:val="006D40B4"/>
    <w:rsid w:val="006D60D3"/>
    <w:rsid w:val="006D6BC6"/>
    <w:rsid w:val="006D7086"/>
    <w:rsid w:val="006D7B75"/>
    <w:rsid w:val="006D7E35"/>
    <w:rsid w:val="006E1AF0"/>
    <w:rsid w:val="006E232D"/>
    <w:rsid w:val="006E33E1"/>
    <w:rsid w:val="006E3C54"/>
    <w:rsid w:val="006E57C7"/>
    <w:rsid w:val="006E6B82"/>
    <w:rsid w:val="006E7FE6"/>
    <w:rsid w:val="006F03AE"/>
    <w:rsid w:val="006F19E3"/>
    <w:rsid w:val="006F29AF"/>
    <w:rsid w:val="006F3609"/>
    <w:rsid w:val="006F5E6B"/>
    <w:rsid w:val="006F6BE0"/>
    <w:rsid w:val="006F714D"/>
    <w:rsid w:val="006F7E26"/>
    <w:rsid w:val="007006C9"/>
    <w:rsid w:val="007020D2"/>
    <w:rsid w:val="00702759"/>
    <w:rsid w:val="00703CE7"/>
    <w:rsid w:val="00704B0A"/>
    <w:rsid w:val="00704F78"/>
    <w:rsid w:val="007055A8"/>
    <w:rsid w:val="00706764"/>
    <w:rsid w:val="00706F3A"/>
    <w:rsid w:val="007108C0"/>
    <w:rsid w:val="00711C65"/>
    <w:rsid w:val="00715594"/>
    <w:rsid w:val="00720EBC"/>
    <w:rsid w:val="00721B2A"/>
    <w:rsid w:val="0072340E"/>
    <w:rsid w:val="00724C84"/>
    <w:rsid w:val="00724C95"/>
    <w:rsid w:val="007267A0"/>
    <w:rsid w:val="007279DC"/>
    <w:rsid w:val="00727A27"/>
    <w:rsid w:val="00727E1D"/>
    <w:rsid w:val="00730531"/>
    <w:rsid w:val="007323EA"/>
    <w:rsid w:val="00735196"/>
    <w:rsid w:val="00735D83"/>
    <w:rsid w:val="00735F05"/>
    <w:rsid w:val="007379C5"/>
    <w:rsid w:val="00740AB2"/>
    <w:rsid w:val="007422E9"/>
    <w:rsid w:val="00743D0A"/>
    <w:rsid w:val="00744D06"/>
    <w:rsid w:val="0074593B"/>
    <w:rsid w:val="00745B01"/>
    <w:rsid w:val="0074654B"/>
    <w:rsid w:val="0075073B"/>
    <w:rsid w:val="007512FF"/>
    <w:rsid w:val="007525F6"/>
    <w:rsid w:val="00753C3B"/>
    <w:rsid w:val="007554C5"/>
    <w:rsid w:val="0075652E"/>
    <w:rsid w:val="007566A7"/>
    <w:rsid w:val="007604B7"/>
    <w:rsid w:val="0076066B"/>
    <w:rsid w:val="00760D08"/>
    <w:rsid w:val="00761E94"/>
    <w:rsid w:val="00763B2E"/>
    <w:rsid w:val="00763EBB"/>
    <w:rsid w:val="00764B2D"/>
    <w:rsid w:val="007655BB"/>
    <w:rsid w:val="00765B3A"/>
    <w:rsid w:val="00766384"/>
    <w:rsid w:val="0076755C"/>
    <w:rsid w:val="00767D2E"/>
    <w:rsid w:val="00772693"/>
    <w:rsid w:val="0077282D"/>
    <w:rsid w:val="007728FE"/>
    <w:rsid w:val="007752A9"/>
    <w:rsid w:val="00781A07"/>
    <w:rsid w:val="00782610"/>
    <w:rsid w:val="007833B9"/>
    <w:rsid w:val="007848DF"/>
    <w:rsid w:val="007850A6"/>
    <w:rsid w:val="00785907"/>
    <w:rsid w:val="00786774"/>
    <w:rsid w:val="00786D96"/>
    <w:rsid w:val="00787F7E"/>
    <w:rsid w:val="007903A1"/>
    <w:rsid w:val="00791A15"/>
    <w:rsid w:val="00793877"/>
    <w:rsid w:val="00793F44"/>
    <w:rsid w:val="007960AA"/>
    <w:rsid w:val="00796421"/>
    <w:rsid w:val="007A10D2"/>
    <w:rsid w:val="007A23F7"/>
    <w:rsid w:val="007A29BE"/>
    <w:rsid w:val="007A52F8"/>
    <w:rsid w:val="007A6E2B"/>
    <w:rsid w:val="007A7F32"/>
    <w:rsid w:val="007B0DDA"/>
    <w:rsid w:val="007B1CED"/>
    <w:rsid w:val="007B2801"/>
    <w:rsid w:val="007B34C7"/>
    <w:rsid w:val="007B4E07"/>
    <w:rsid w:val="007B5EC3"/>
    <w:rsid w:val="007C1FEB"/>
    <w:rsid w:val="007C2C92"/>
    <w:rsid w:val="007C3192"/>
    <w:rsid w:val="007C3493"/>
    <w:rsid w:val="007C426B"/>
    <w:rsid w:val="007C5A9B"/>
    <w:rsid w:val="007C612E"/>
    <w:rsid w:val="007C7DD8"/>
    <w:rsid w:val="007D0EE4"/>
    <w:rsid w:val="007D1CAE"/>
    <w:rsid w:val="007D3CBD"/>
    <w:rsid w:val="007D3D3E"/>
    <w:rsid w:val="007D4FF1"/>
    <w:rsid w:val="007D55E4"/>
    <w:rsid w:val="007E0746"/>
    <w:rsid w:val="007E0BC6"/>
    <w:rsid w:val="007E137F"/>
    <w:rsid w:val="007E17A9"/>
    <w:rsid w:val="007E22A2"/>
    <w:rsid w:val="007E49DB"/>
    <w:rsid w:val="007F0DA3"/>
    <w:rsid w:val="007F175A"/>
    <w:rsid w:val="007F3D2D"/>
    <w:rsid w:val="007F5737"/>
    <w:rsid w:val="007F5BB1"/>
    <w:rsid w:val="007F5D96"/>
    <w:rsid w:val="007F6155"/>
    <w:rsid w:val="007F6363"/>
    <w:rsid w:val="007F7CA0"/>
    <w:rsid w:val="0080361D"/>
    <w:rsid w:val="008037D7"/>
    <w:rsid w:val="00804A93"/>
    <w:rsid w:val="008105FC"/>
    <w:rsid w:val="00812512"/>
    <w:rsid w:val="008126EE"/>
    <w:rsid w:val="00812EB8"/>
    <w:rsid w:val="00812FE1"/>
    <w:rsid w:val="00813EA1"/>
    <w:rsid w:val="00814A38"/>
    <w:rsid w:val="00817509"/>
    <w:rsid w:val="00820166"/>
    <w:rsid w:val="00822D20"/>
    <w:rsid w:val="008233F7"/>
    <w:rsid w:val="00824D42"/>
    <w:rsid w:val="00827F93"/>
    <w:rsid w:val="0083178E"/>
    <w:rsid w:val="00832268"/>
    <w:rsid w:val="008329DA"/>
    <w:rsid w:val="008346F3"/>
    <w:rsid w:val="008359FA"/>
    <w:rsid w:val="008362DF"/>
    <w:rsid w:val="008365D0"/>
    <w:rsid w:val="00836C0E"/>
    <w:rsid w:val="00840F19"/>
    <w:rsid w:val="00841B91"/>
    <w:rsid w:val="00842122"/>
    <w:rsid w:val="0084285F"/>
    <w:rsid w:val="00843AD0"/>
    <w:rsid w:val="00843F07"/>
    <w:rsid w:val="00843F2F"/>
    <w:rsid w:val="008446C4"/>
    <w:rsid w:val="00844CB6"/>
    <w:rsid w:val="00845B77"/>
    <w:rsid w:val="0084613B"/>
    <w:rsid w:val="008464C0"/>
    <w:rsid w:val="0085053C"/>
    <w:rsid w:val="00854790"/>
    <w:rsid w:val="00855B5B"/>
    <w:rsid w:val="00856DE9"/>
    <w:rsid w:val="008609F8"/>
    <w:rsid w:val="00861EE0"/>
    <w:rsid w:val="00863C29"/>
    <w:rsid w:val="00864AB8"/>
    <w:rsid w:val="00867890"/>
    <w:rsid w:val="00872074"/>
    <w:rsid w:val="00872D4D"/>
    <w:rsid w:val="00873918"/>
    <w:rsid w:val="00873B3D"/>
    <w:rsid w:val="00874258"/>
    <w:rsid w:val="00874899"/>
    <w:rsid w:val="00875D9C"/>
    <w:rsid w:val="00877CD7"/>
    <w:rsid w:val="00880195"/>
    <w:rsid w:val="00880448"/>
    <w:rsid w:val="00880771"/>
    <w:rsid w:val="00881201"/>
    <w:rsid w:val="008825DD"/>
    <w:rsid w:val="008832BA"/>
    <w:rsid w:val="008859EE"/>
    <w:rsid w:val="00885C15"/>
    <w:rsid w:val="00886040"/>
    <w:rsid w:val="00886638"/>
    <w:rsid w:val="00886674"/>
    <w:rsid w:val="00886FD7"/>
    <w:rsid w:val="0089072F"/>
    <w:rsid w:val="00890B2F"/>
    <w:rsid w:val="00890C2C"/>
    <w:rsid w:val="00890F00"/>
    <w:rsid w:val="00891DAC"/>
    <w:rsid w:val="00892B63"/>
    <w:rsid w:val="00893681"/>
    <w:rsid w:val="00893FD1"/>
    <w:rsid w:val="008949EA"/>
    <w:rsid w:val="00895718"/>
    <w:rsid w:val="00895F66"/>
    <w:rsid w:val="008A09E6"/>
    <w:rsid w:val="008A1960"/>
    <w:rsid w:val="008A3570"/>
    <w:rsid w:val="008A4AE7"/>
    <w:rsid w:val="008A6122"/>
    <w:rsid w:val="008B0D2B"/>
    <w:rsid w:val="008B4992"/>
    <w:rsid w:val="008B4E32"/>
    <w:rsid w:val="008B52AC"/>
    <w:rsid w:val="008B5787"/>
    <w:rsid w:val="008B652C"/>
    <w:rsid w:val="008C1049"/>
    <w:rsid w:val="008C21E3"/>
    <w:rsid w:val="008C27BA"/>
    <w:rsid w:val="008C33A1"/>
    <w:rsid w:val="008C3690"/>
    <w:rsid w:val="008C4968"/>
    <w:rsid w:val="008C4A00"/>
    <w:rsid w:val="008C4A78"/>
    <w:rsid w:val="008C5A26"/>
    <w:rsid w:val="008C5D2A"/>
    <w:rsid w:val="008C68A5"/>
    <w:rsid w:val="008D0572"/>
    <w:rsid w:val="008D0F3D"/>
    <w:rsid w:val="008D16D7"/>
    <w:rsid w:val="008D1C1F"/>
    <w:rsid w:val="008D243A"/>
    <w:rsid w:val="008D3C62"/>
    <w:rsid w:val="008D5F0D"/>
    <w:rsid w:val="008D603B"/>
    <w:rsid w:val="008E171E"/>
    <w:rsid w:val="008E46AA"/>
    <w:rsid w:val="008E51C4"/>
    <w:rsid w:val="008E6D4A"/>
    <w:rsid w:val="008E7DE4"/>
    <w:rsid w:val="008F0C4C"/>
    <w:rsid w:val="008F14A8"/>
    <w:rsid w:val="008F25A3"/>
    <w:rsid w:val="008F2885"/>
    <w:rsid w:val="008F48E2"/>
    <w:rsid w:val="008F5923"/>
    <w:rsid w:val="008F5A5D"/>
    <w:rsid w:val="008F777D"/>
    <w:rsid w:val="00900053"/>
    <w:rsid w:val="0090235F"/>
    <w:rsid w:val="00902CD8"/>
    <w:rsid w:val="00902CF0"/>
    <w:rsid w:val="009039ED"/>
    <w:rsid w:val="0090434F"/>
    <w:rsid w:val="009054D1"/>
    <w:rsid w:val="00910042"/>
    <w:rsid w:val="00910990"/>
    <w:rsid w:val="00910BA3"/>
    <w:rsid w:val="00910F1C"/>
    <w:rsid w:val="009118AE"/>
    <w:rsid w:val="00913B06"/>
    <w:rsid w:val="00920A84"/>
    <w:rsid w:val="00920B48"/>
    <w:rsid w:val="009222EE"/>
    <w:rsid w:val="009224D7"/>
    <w:rsid w:val="00923022"/>
    <w:rsid w:val="00924DDA"/>
    <w:rsid w:val="00925E4E"/>
    <w:rsid w:val="0093026C"/>
    <w:rsid w:val="00930D26"/>
    <w:rsid w:val="00932921"/>
    <w:rsid w:val="0093376D"/>
    <w:rsid w:val="00934594"/>
    <w:rsid w:val="00934614"/>
    <w:rsid w:val="0093583A"/>
    <w:rsid w:val="00937458"/>
    <w:rsid w:val="009406DE"/>
    <w:rsid w:val="009421A8"/>
    <w:rsid w:val="009430F2"/>
    <w:rsid w:val="009431C2"/>
    <w:rsid w:val="00943323"/>
    <w:rsid w:val="00943E9D"/>
    <w:rsid w:val="00943F58"/>
    <w:rsid w:val="00944261"/>
    <w:rsid w:val="009442F5"/>
    <w:rsid w:val="009444AE"/>
    <w:rsid w:val="0094462C"/>
    <w:rsid w:val="00944A2E"/>
    <w:rsid w:val="0094554B"/>
    <w:rsid w:val="00946432"/>
    <w:rsid w:val="0094748B"/>
    <w:rsid w:val="0095119D"/>
    <w:rsid w:val="009526FB"/>
    <w:rsid w:val="00954598"/>
    <w:rsid w:val="0095498F"/>
    <w:rsid w:val="0095568D"/>
    <w:rsid w:val="00956BDC"/>
    <w:rsid w:val="0096051D"/>
    <w:rsid w:val="00962D80"/>
    <w:rsid w:val="009636CB"/>
    <w:rsid w:val="00964A88"/>
    <w:rsid w:val="009651CB"/>
    <w:rsid w:val="00973C00"/>
    <w:rsid w:val="00975C3E"/>
    <w:rsid w:val="00976122"/>
    <w:rsid w:val="009770DA"/>
    <w:rsid w:val="0098095D"/>
    <w:rsid w:val="00980C52"/>
    <w:rsid w:val="00981D67"/>
    <w:rsid w:val="00984AA3"/>
    <w:rsid w:val="00985417"/>
    <w:rsid w:val="00985A44"/>
    <w:rsid w:val="00991104"/>
    <w:rsid w:val="00991941"/>
    <w:rsid w:val="0099523E"/>
    <w:rsid w:val="00995555"/>
    <w:rsid w:val="009958F9"/>
    <w:rsid w:val="00996F3B"/>
    <w:rsid w:val="009A0550"/>
    <w:rsid w:val="009A1B33"/>
    <w:rsid w:val="009A29DE"/>
    <w:rsid w:val="009A3744"/>
    <w:rsid w:val="009A46A8"/>
    <w:rsid w:val="009A4F76"/>
    <w:rsid w:val="009B0128"/>
    <w:rsid w:val="009B03DE"/>
    <w:rsid w:val="009B3AE3"/>
    <w:rsid w:val="009B53A7"/>
    <w:rsid w:val="009B5CAE"/>
    <w:rsid w:val="009B65AF"/>
    <w:rsid w:val="009C42BB"/>
    <w:rsid w:val="009C43EE"/>
    <w:rsid w:val="009C4EF9"/>
    <w:rsid w:val="009C5A24"/>
    <w:rsid w:val="009C7E9A"/>
    <w:rsid w:val="009D09D1"/>
    <w:rsid w:val="009D17F9"/>
    <w:rsid w:val="009D18E2"/>
    <w:rsid w:val="009D20AC"/>
    <w:rsid w:val="009D2D85"/>
    <w:rsid w:val="009D33E0"/>
    <w:rsid w:val="009D38BA"/>
    <w:rsid w:val="009D5A8C"/>
    <w:rsid w:val="009D682C"/>
    <w:rsid w:val="009D6F9B"/>
    <w:rsid w:val="009D782E"/>
    <w:rsid w:val="009E0C94"/>
    <w:rsid w:val="009E2297"/>
    <w:rsid w:val="009E452D"/>
    <w:rsid w:val="009E5394"/>
    <w:rsid w:val="009E556E"/>
    <w:rsid w:val="009E6292"/>
    <w:rsid w:val="009E75AF"/>
    <w:rsid w:val="009E78A4"/>
    <w:rsid w:val="009F181F"/>
    <w:rsid w:val="009F2784"/>
    <w:rsid w:val="009F3DE8"/>
    <w:rsid w:val="009F409D"/>
    <w:rsid w:val="009F420D"/>
    <w:rsid w:val="009F569A"/>
    <w:rsid w:val="009F57C9"/>
    <w:rsid w:val="009F64EC"/>
    <w:rsid w:val="009F7828"/>
    <w:rsid w:val="00A03F64"/>
    <w:rsid w:val="00A041DD"/>
    <w:rsid w:val="00A04E19"/>
    <w:rsid w:val="00A05557"/>
    <w:rsid w:val="00A06D98"/>
    <w:rsid w:val="00A0700E"/>
    <w:rsid w:val="00A07553"/>
    <w:rsid w:val="00A10926"/>
    <w:rsid w:val="00A10CF1"/>
    <w:rsid w:val="00A127D6"/>
    <w:rsid w:val="00A165CB"/>
    <w:rsid w:val="00A2009A"/>
    <w:rsid w:val="00A20B02"/>
    <w:rsid w:val="00A21102"/>
    <w:rsid w:val="00A2461A"/>
    <w:rsid w:val="00A2516F"/>
    <w:rsid w:val="00A25919"/>
    <w:rsid w:val="00A2694E"/>
    <w:rsid w:val="00A30524"/>
    <w:rsid w:val="00A30579"/>
    <w:rsid w:val="00A31707"/>
    <w:rsid w:val="00A3310D"/>
    <w:rsid w:val="00A335D7"/>
    <w:rsid w:val="00A341CD"/>
    <w:rsid w:val="00A3428B"/>
    <w:rsid w:val="00A34914"/>
    <w:rsid w:val="00A416AB"/>
    <w:rsid w:val="00A4255C"/>
    <w:rsid w:val="00A448CB"/>
    <w:rsid w:val="00A46C62"/>
    <w:rsid w:val="00A47362"/>
    <w:rsid w:val="00A47C42"/>
    <w:rsid w:val="00A47E86"/>
    <w:rsid w:val="00A50395"/>
    <w:rsid w:val="00A52689"/>
    <w:rsid w:val="00A53EE4"/>
    <w:rsid w:val="00A54A58"/>
    <w:rsid w:val="00A55DEC"/>
    <w:rsid w:val="00A57362"/>
    <w:rsid w:val="00A57DFC"/>
    <w:rsid w:val="00A605A4"/>
    <w:rsid w:val="00A60E93"/>
    <w:rsid w:val="00A61446"/>
    <w:rsid w:val="00A61A5B"/>
    <w:rsid w:val="00A61FFA"/>
    <w:rsid w:val="00A620F2"/>
    <w:rsid w:val="00A63158"/>
    <w:rsid w:val="00A63782"/>
    <w:rsid w:val="00A6462C"/>
    <w:rsid w:val="00A64B40"/>
    <w:rsid w:val="00A7152D"/>
    <w:rsid w:val="00A72A04"/>
    <w:rsid w:val="00A73471"/>
    <w:rsid w:val="00A736A9"/>
    <w:rsid w:val="00A76ECE"/>
    <w:rsid w:val="00A802A0"/>
    <w:rsid w:val="00A810AE"/>
    <w:rsid w:val="00A83AAE"/>
    <w:rsid w:val="00A83FC0"/>
    <w:rsid w:val="00A84849"/>
    <w:rsid w:val="00A8745D"/>
    <w:rsid w:val="00A8776E"/>
    <w:rsid w:val="00A9140E"/>
    <w:rsid w:val="00A946D0"/>
    <w:rsid w:val="00A94D06"/>
    <w:rsid w:val="00A952F7"/>
    <w:rsid w:val="00A9574C"/>
    <w:rsid w:val="00A96882"/>
    <w:rsid w:val="00AA03F9"/>
    <w:rsid w:val="00AA278B"/>
    <w:rsid w:val="00AA2FFC"/>
    <w:rsid w:val="00AA3536"/>
    <w:rsid w:val="00AA39D6"/>
    <w:rsid w:val="00AA6A3D"/>
    <w:rsid w:val="00AA7421"/>
    <w:rsid w:val="00AA7966"/>
    <w:rsid w:val="00AA7A14"/>
    <w:rsid w:val="00AB156D"/>
    <w:rsid w:val="00AB207D"/>
    <w:rsid w:val="00AB2FE1"/>
    <w:rsid w:val="00AB3C0E"/>
    <w:rsid w:val="00AB3EE2"/>
    <w:rsid w:val="00AB78FB"/>
    <w:rsid w:val="00AC1832"/>
    <w:rsid w:val="00AC2586"/>
    <w:rsid w:val="00AC6854"/>
    <w:rsid w:val="00AC6A4D"/>
    <w:rsid w:val="00AD1FFC"/>
    <w:rsid w:val="00AD2992"/>
    <w:rsid w:val="00AD315B"/>
    <w:rsid w:val="00AD3B67"/>
    <w:rsid w:val="00AD3FE5"/>
    <w:rsid w:val="00AD545F"/>
    <w:rsid w:val="00AD5F6D"/>
    <w:rsid w:val="00AD6471"/>
    <w:rsid w:val="00AD6815"/>
    <w:rsid w:val="00AD7861"/>
    <w:rsid w:val="00AD7A43"/>
    <w:rsid w:val="00AE04B7"/>
    <w:rsid w:val="00AE13BF"/>
    <w:rsid w:val="00AE1959"/>
    <w:rsid w:val="00AE3ACD"/>
    <w:rsid w:val="00AE3F73"/>
    <w:rsid w:val="00AE5BC3"/>
    <w:rsid w:val="00AE6BD8"/>
    <w:rsid w:val="00AE6CA7"/>
    <w:rsid w:val="00AE74CF"/>
    <w:rsid w:val="00AE7FF9"/>
    <w:rsid w:val="00AF2CCC"/>
    <w:rsid w:val="00AF333A"/>
    <w:rsid w:val="00AF44CB"/>
    <w:rsid w:val="00AF4568"/>
    <w:rsid w:val="00B00835"/>
    <w:rsid w:val="00B01BB0"/>
    <w:rsid w:val="00B01DFE"/>
    <w:rsid w:val="00B04C6C"/>
    <w:rsid w:val="00B053D6"/>
    <w:rsid w:val="00B06EA4"/>
    <w:rsid w:val="00B132F6"/>
    <w:rsid w:val="00B133D8"/>
    <w:rsid w:val="00B13833"/>
    <w:rsid w:val="00B139FB"/>
    <w:rsid w:val="00B149C2"/>
    <w:rsid w:val="00B21578"/>
    <w:rsid w:val="00B219C5"/>
    <w:rsid w:val="00B24749"/>
    <w:rsid w:val="00B2546E"/>
    <w:rsid w:val="00B25591"/>
    <w:rsid w:val="00B2572A"/>
    <w:rsid w:val="00B262C0"/>
    <w:rsid w:val="00B264F0"/>
    <w:rsid w:val="00B2687A"/>
    <w:rsid w:val="00B27CB1"/>
    <w:rsid w:val="00B31EED"/>
    <w:rsid w:val="00B32054"/>
    <w:rsid w:val="00B32226"/>
    <w:rsid w:val="00B32E86"/>
    <w:rsid w:val="00B33399"/>
    <w:rsid w:val="00B337E5"/>
    <w:rsid w:val="00B33CFC"/>
    <w:rsid w:val="00B3424F"/>
    <w:rsid w:val="00B34D17"/>
    <w:rsid w:val="00B34D8A"/>
    <w:rsid w:val="00B35D6A"/>
    <w:rsid w:val="00B36410"/>
    <w:rsid w:val="00B37FC5"/>
    <w:rsid w:val="00B40EE5"/>
    <w:rsid w:val="00B50AE4"/>
    <w:rsid w:val="00B51FEC"/>
    <w:rsid w:val="00B52A47"/>
    <w:rsid w:val="00B52D4C"/>
    <w:rsid w:val="00B5409B"/>
    <w:rsid w:val="00B540FB"/>
    <w:rsid w:val="00B553FA"/>
    <w:rsid w:val="00B571B6"/>
    <w:rsid w:val="00B60F2C"/>
    <w:rsid w:val="00B61652"/>
    <w:rsid w:val="00B62A8C"/>
    <w:rsid w:val="00B633AE"/>
    <w:rsid w:val="00B63530"/>
    <w:rsid w:val="00B67F7E"/>
    <w:rsid w:val="00B701D9"/>
    <w:rsid w:val="00B71127"/>
    <w:rsid w:val="00B71EA0"/>
    <w:rsid w:val="00B750AD"/>
    <w:rsid w:val="00B7527C"/>
    <w:rsid w:val="00B75632"/>
    <w:rsid w:val="00B813C1"/>
    <w:rsid w:val="00B82209"/>
    <w:rsid w:val="00B82C7F"/>
    <w:rsid w:val="00B86BF7"/>
    <w:rsid w:val="00B90649"/>
    <w:rsid w:val="00B933B8"/>
    <w:rsid w:val="00B937DB"/>
    <w:rsid w:val="00BA0406"/>
    <w:rsid w:val="00BA119D"/>
    <w:rsid w:val="00BA5281"/>
    <w:rsid w:val="00BA5F5B"/>
    <w:rsid w:val="00BA61A9"/>
    <w:rsid w:val="00BA6B2C"/>
    <w:rsid w:val="00BA77F5"/>
    <w:rsid w:val="00BB0D42"/>
    <w:rsid w:val="00BB107E"/>
    <w:rsid w:val="00BB221B"/>
    <w:rsid w:val="00BB47A7"/>
    <w:rsid w:val="00BB4DE4"/>
    <w:rsid w:val="00BB701A"/>
    <w:rsid w:val="00BB749B"/>
    <w:rsid w:val="00BC0046"/>
    <w:rsid w:val="00BC2FC1"/>
    <w:rsid w:val="00BC35EE"/>
    <w:rsid w:val="00BC4521"/>
    <w:rsid w:val="00BC6166"/>
    <w:rsid w:val="00BC6188"/>
    <w:rsid w:val="00BD325D"/>
    <w:rsid w:val="00BD3290"/>
    <w:rsid w:val="00BD4280"/>
    <w:rsid w:val="00BD651C"/>
    <w:rsid w:val="00BD71B6"/>
    <w:rsid w:val="00BD7963"/>
    <w:rsid w:val="00BD7D1C"/>
    <w:rsid w:val="00BE409C"/>
    <w:rsid w:val="00BE4233"/>
    <w:rsid w:val="00BE4CB6"/>
    <w:rsid w:val="00BE5ECC"/>
    <w:rsid w:val="00BE623B"/>
    <w:rsid w:val="00BE7553"/>
    <w:rsid w:val="00BF1166"/>
    <w:rsid w:val="00BF4026"/>
    <w:rsid w:val="00BF6103"/>
    <w:rsid w:val="00BF6528"/>
    <w:rsid w:val="00BF72EC"/>
    <w:rsid w:val="00BF7CFA"/>
    <w:rsid w:val="00C0034B"/>
    <w:rsid w:val="00C02A19"/>
    <w:rsid w:val="00C02E90"/>
    <w:rsid w:val="00C05B35"/>
    <w:rsid w:val="00C11DAB"/>
    <w:rsid w:val="00C14453"/>
    <w:rsid w:val="00C164FE"/>
    <w:rsid w:val="00C1745F"/>
    <w:rsid w:val="00C17C55"/>
    <w:rsid w:val="00C201AE"/>
    <w:rsid w:val="00C22759"/>
    <w:rsid w:val="00C23092"/>
    <w:rsid w:val="00C254C4"/>
    <w:rsid w:val="00C3283D"/>
    <w:rsid w:val="00C330BA"/>
    <w:rsid w:val="00C332AC"/>
    <w:rsid w:val="00C353AE"/>
    <w:rsid w:val="00C35A43"/>
    <w:rsid w:val="00C36C4D"/>
    <w:rsid w:val="00C37F5E"/>
    <w:rsid w:val="00C40899"/>
    <w:rsid w:val="00C4253D"/>
    <w:rsid w:val="00C450E9"/>
    <w:rsid w:val="00C4768D"/>
    <w:rsid w:val="00C47BAC"/>
    <w:rsid w:val="00C509B1"/>
    <w:rsid w:val="00C50FAF"/>
    <w:rsid w:val="00C53B93"/>
    <w:rsid w:val="00C541D4"/>
    <w:rsid w:val="00C57485"/>
    <w:rsid w:val="00C57566"/>
    <w:rsid w:val="00C617B7"/>
    <w:rsid w:val="00C61F87"/>
    <w:rsid w:val="00C65473"/>
    <w:rsid w:val="00C65B95"/>
    <w:rsid w:val="00C668F2"/>
    <w:rsid w:val="00C673CF"/>
    <w:rsid w:val="00C70F08"/>
    <w:rsid w:val="00C715D8"/>
    <w:rsid w:val="00C719A6"/>
    <w:rsid w:val="00C724E7"/>
    <w:rsid w:val="00C75CD6"/>
    <w:rsid w:val="00C7616B"/>
    <w:rsid w:val="00C801AF"/>
    <w:rsid w:val="00C80DFC"/>
    <w:rsid w:val="00C8118F"/>
    <w:rsid w:val="00C833B2"/>
    <w:rsid w:val="00C83C11"/>
    <w:rsid w:val="00C84FDE"/>
    <w:rsid w:val="00C85CC8"/>
    <w:rsid w:val="00C86483"/>
    <w:rsid w:val="00C87A22"/>
    <w:rsid w:val="00C904CB"/>
    <w:rsid w:val="00C9213C"/>
    <w:rsid w:val="00C9547C"/>
    <w:rsid w:val="00C95692"/>
    <w:rsid w:val="00C969B7"/>
    <w:rsid w:val="00C9725E"/>
    <w:rsid w:val="00C977B5"/>
    <w:rsid w:val="00CA1B44"/>
    <w:rsid w:val="00CA21E2"/>
    <w:rsid w:val="00CA24C9"/>
    <w:rsid w:val="00CA2A86"/>
    <w:rsid w:val="00CA5278"/>
    <w:rsid w:val="00CA56F1"/>
    <w:rsid w:val="00CA5732"/>
    <w:rsid w:val="00CA5D41"/>
    <w:rsid w:val="00CA6028"/>
    <w:rsid w:val="00CA76BE"/>
    <w:rsid w:val="00CB1087"/>
    <w:rsid w:val="00CB1C17"/>
    <w:rsid w:val="00CB2278"/>
    <w:rsid w:val="00CB3DBA"/>
    <w:rsid w:val="00CB5CB2"/>
    <w:rsid w:val="00CB5F28"/>
    <w:rsid w:val="00CB6800"/>
    <w:rsid w:val="00CB78AA"/>
    <w:rsid w:val="00CC180E"/>
    <w:rsid w:val="00CC2530"/>
    <w:rsid w:val="00CC5725"/>
    <w:rsid w:val="00CC6387"/>
    <w:rsid w:val="00CC6CA9"/>
    <w:rsid w:val="00CD0B4E"/>
    <w:rsid w:val="00CD3C7F"/>
    <w:rsid w:val="00CD52AF"/>
    <w:rsid w:val="00CD6137"/>
    <w:rsid w:val="00CD637C"/>
    <w:rsid w:val="00CD78EA"/>
    <w:rsid w:val="00CD7D85"/>
    <w:rsid w:val="00CE0089"/>
    <w:rsid w:val="00CE0128"/>
    <w:rsid w:val="00CE178D"/>
    <w:rsid w:val="00CE39AD"/>
    <w:rsid w:val="00CE5140"/>
    <w:rsid w:val="00CE5959"/>
    <w:rsid w:val="00CE6231"/>
    <w:rsid w:val="00CE70E5"/>
    <w:rsid w:val="00CF11FC"/>
    <w:rsid w:val="00CF1A60"/>
    <w:rsid w:val="00CF1ACC"/>
    <w:rsid w:val="00CF20AB"/>
    <w:rsid w:val="00CF4E1A"/>
    <w:rsid w:val="00CF5353"/>
    <w:rsid w:val="00CF585D"/>
    <w:rsid w:val="00CF5ACA"/>
    <w:rsid w:val="00CF6ADB"/>
    <w:rsid w:val="00CF7F8A"/>
    <w:rsid w:val="00D0230D"/>
    <w:rsid w:val="00D03001"/>
    <w:rsid w:val="00D03445"/>
    <w:rsid w:val="00D034AC"/>
    <w:rsid w:val="00D03AB1"/>
    <w:rsid w:val="00D04AC0"/>
    <w:rsid w:val="00D054D5"/>
    <w:rsid w:val="00D05882"/>
    <w:rsid w:val="00D07848"/>
    <w:rsid w:val="00D10DD3"/>
    <w:rsid w:val="00D135B4"/>
    <w:rsid w:val="00D135CF"/>
    <w:rsid w:val="00D141C6"/>
    <w:rsid w:val="00D15017"/>
    <w:rsid w:val="00D150F6"/>
    <w:rsid w:val="00D15971"/>
    <w:rsid w:val="00D16964"/>
    <w:rsid w:val="00D17BEC"/>
    <w:rsid w:val="00D20924"/>
    <w:rsid w:val="00D215E6"/>
    <w:rsid w:val="00D21F9F"/>
    <w:rsid w:val="00D22776"/>
    <w:rsid w:val="00D250CF"/>
    <w:rsid w:val="00D25539"/>
    <w:rsid w:val="00D25BB2"/>
    <w:rsid w:val="00D27B5B"/>
    <w:rsid w:val="00D30EC8"/>
    <w:rsid w:val="00D31453"/>
    <w:rsid w:val="00D31CE1"/>
    <w:rsid w:val="00D31F2B"/>
    <w:rsid w:val="00D33A8F"/>
    <w:rsid w:val="00D348A0"/>
    <w:rsid w:val="00D376E0"/>
    <w:rsid w:val="00D37E82"/>
    <w:rsid w:val="00D41307"/>
    <w:rsid w:val="00D41EB4"/>
    <w:rsid w:val="00D41F91"/>
    <w:rsid w:val="00D429F9"/>
    <w:rsid w:val="00D4469D"/>
    <w:rsid w:val="00D44E5A"/>
    <w:rsid w:val="00D46A7A"/>
    <w:rsid w:val="00D47401"/>
    <w:rsid w:val="00D52AC4"/>
    <w:rsid w:val="00D53113"/>
    <w:rsid w:val="00D54AEF"/>
    <w:rsid w:val="00D55334"/>
    <w:rsid w:val="00D62AA8"/>
    <w:rsid w:val="00D642B3"/>
    <w:rsid w:val="00D664B8"/>
    <w:rsid w:val="00D66DFA"/>
    <w:rsid w:val="00D66EEC"/>
    <w:rsid w:val="00D67E58"/>
    <w:rsid w:val="00D70DF2"/>
    <w:rsid w:val="00D712B0"/>
    <w:rsid w:val="00D73054"/>
    <w:rsid w:val="00D74B70"/>
    <w:rsid w:val="00D75373"/>
    <w:rsid w:val="00D76E32"/>
    <w:rsid w:val="00D81A5C"/>
    <w:rsid w:val="00D84363"/>
    <w:rsid w:val="00D854F6"/>
    <w:rsid w:val="00D87D91"/>
    <w:rsid w:val="00D87F41"/>
    <w:rsid w:val="00D908AB"/>
    <w:rsid w:val="00D90C5D"/>
    <w:rsid w:val="00D91266"/>
    <w:rsid w:val="00D9138C"/>
    <w:rsid w:val="00D914E7"/>
    <w:rsid w:val="00D92EA2"/>
    <w:rsid w:val="00D9316B"/>
    <w:rsid w:val="00D946A6"/>
    <w:rsid w:val="00D947FE"/>
    <w:rsid w:val="00D94E4E"/>
    <w:rsid w:val="00DA174F"/>
    <w:rsid w:val="00DA34DC"/>
    <w:rsid w:val="00DA4215"/>
    <w:rsid w:val="00DA442E"/>
    <w:rsid w:val="00DA4D3F"/>
    <w:rsid w:val="00DA5712"/>
    <w:rsid w:val="00DA60B0"/>
    <w:rsid w:val="00DB1D69"/>
    <w:rsid w:val="00DB30B7"/>
    <w:rsid w:val="00DB493E"/>
    <w:rsid w:val="00DB7BFA"/>
    <w:rsid w:val="00DB7DE8"/>
    <w:rsid w:val="00DC4D41"/>
    <w:rsid w:val="00DC5240"/>
    <w:rsid w:val="00DC7781"/>
    <w:rsid w:val="00DC78C2"/>
    <w:rsid w:val="00DD0C0C"/>
    <w:rsid w:val="00DD1085"/>
    <w:rsid w:val="00DD1294"/>
    <w:rsid w:val="00DD1D25"/>
    <w:rsid w:val="00DD1E26"/>
    <w:rsid w:val="00DD30F4"/>
    <w:rsid w:val="00DD69AF"/>
    <w:rsid w:val="00DE2187"/>
    <w:rsid w:val="00DE4539"/>
    <w:rsid w:val="00DE6544"/>
    <w:rsid w:val="00DE65DA"/>
    <w:rsid w:val="00DE6BD5"/>
    <w:rsid w:val="00DF1792"/>
    <w:rsid w:val="00DF47A0"/>
    <w:rsid w:val="00DF53CA"/>
    <w:rsid w:val="00DF655C"/>
    <w:rsid w:val="00DF6C70"/>
    <w:rsid w:val="00E0014B"/>
    <w:rsid w:val="00E00AC7"/>
    <w:rsid w:val="00E01865"/>
    <w:rsid w:val="00E02A56"/>
    <w:rsid w:val="00E02D24"/>
    <w:rsid w:val="00E04D53"/>
    <w:rsid w:val="00E064F8"/>
    <w:rsid w:val="00E06912"/>
    <w:rsid w:val="00E06BE4"/>
    <w:rsid w:val="00E07AF6"/>
    <w:rsid w:val="00E07BF6"/>
    <w:rsid w:val="00E1028A"/>
    <w:rsid w:val="00E1138D"/>
    <w:rsid w:val="00E113D1"/>
    <w:rsid w:val="00E118C4"/>
    <w:rsid w:val="00E11A72"/>
    <w:rsid w:val="00E12796"/>
    <w:rsid w:val="00E12FBF"/>
    <w:rsid w:val="00E13DAA"/>
    <w:rsid w:val="00E14C34"/>
    <w:rsid w:val="00E163BF"/>
    <w:rsid w:val="00E164F9"/>
    <w:rsid w:val="00E1698D"/>
    <w:rsid w:val="00E171BB"/>
    <w:rsid w:val="00E17DC7"/>
    <w:rsid w:val="00E2028D"/>
    <w:rsid w:val="00E22DD0"/>
    <w:rsid w:val="00E244EE"/>
    <w:rsid w:val="00E25258"/>
    <w:rsid w:val="00E2544C"/>
    <w:rsid w:val="00E25D23"/>
    <w:rsid w:val="00E26238"/>
    <w:rsid w:val="00E26DDA"/>
    <w:rsid w:val="00E32C11"/>
    <w:rsid w:val="00E33F57"/>
    <w:rsid w:val="00E34836"/>
    <w:rsid w:val="00E34A8E"/>
    <w:rsid w:val="00E34DD2"/>
    <w:rsid w:val="00E354E8"/>
    <w:rsid w:val="00E36F6C"/>
    <w:rsid w:val="00E3707E"/>
    <w:rsid w:val="00E3751F"/>
    <w:rsid w:val="00E40204"/>
    <w:rsid w:val="00E40992"/>
    <w:rsid w:val="00E40EEE"/>
    <w:rsid w:val="00E412EB"/>
    <w:rsid w:val="00E4274E"/>
    <w:rsid w:val="00E42E8E"/>
    <w:rsid w:val="00E4431B"/>
    <w:rsid w:val="00E45BF8"/>
    <w:rsid w:val="00E514B1"/>
    <w:rsid w:val="00E514E3"/>
    <w:rsid w:val="00E5177B"/>
    <w:rsid w:val="00E51FB0"/>
    <w:rsid w:val="00E52B5C"/>
    <w:rsid w:val="00E5462D"/>
    <w:rsid w:val="00E550B9"/>
    <w:rsid w:val="00E5545D"/>
    <w:rsid w:val="00E6031A"/>
    <w:rsid w:val="00E604A7"/>
    <w:rsid w:val="00E606CC"/>
    <w:rsid w:val="00E60D6D"/>
    <w:rsid w:val="00E61420"/>
    <w:rsid w:val="00E6206E"/>
    <w:rsid w:val="00E62F63"/>
    <w:rsid w:val="00E638D7"/>
    <w:rsid w:val="00E654FC"/>
    <w:rsid w:val="00E662A8"/>
    <w:rsid w:val="00E66EAE"/>
    <w:rsid w:val="00E710E6"/>
    <w:rsid w:val="00E71272"/>
    <w:rsid w:val="00E7321B"/>
    <w:rsid w:val="00E733E8"/>
    <w:rsid w:val="00E73DC3"/>
    <w:rsid w:val="00E74800"/>
    <w:rsid w:val="00E74BC2"/>
    <w:rsid w:val="00E7679A"/>
    <w:rsid w:val="00E7725E"/>
    <w:rsid w:val="00E80824"/>
    <w:rsid w:val="00E84E4C"/>
    <w:rsid w:val="00E90051"/>
    <w:rsid w:val="00E9017A"/>
    <w:rsid w:val="00E93658"/>
    <w:rsid w:val="00E943CE"/>
    <w:rsid w:val="00E944A0"/>
    <w:rsid w:val="00E944F4"/>
    <w:rsid w:val="00E961F1"/>
    <w:rsid w:val="00EA05DF"/>
    <w:rsid w:val="00EA15B1"/>
    <w:rsid w:val="00EA4E4F"/>
    <w:rsid w:val="00EA5EDF"/>
    <w:rsid w:val="00EA681E"/>
    <w:rsid w:val="00EA6AD2"/>
    <w:rsid w:val="00EA765F"/>
    <w:rsid w:val="00EB07A2"/>
    <w:rsid w:val="00EB1048"/>
    <w:rsid w:val="00EB5B97"/>
    <w:rsid w:val="00EB5F1C"/>
    <w:rsid w:val="00EB7564"/>
    <w:rsid w:val="00EC048B"/>
    <w:rsid w:val="00EC2884"/>
    <w:rsid w:val="00EC36B8"/>
    <w:rsid w:val="00EC5463"/>
    <w:rsid w:val="00EC6F43"/>
    <w:rsid w:val="00ED215D"/>
    <w:rsid w:val="00ED22BD"/>
    <w:rsid w:val="00ED2C8D"/>
    <w:rsid w:val="00ED2DE6"/>
    <w:rsid w:val="00ED3066"/>
    <w:rsid w:val="00ED7C13"/>
    <w:rsid w:val="00EE0333"/>
    <w:rsid w:val="00EE12A5"/>
    <w:rsid w:val="00EE1C99"/>
    <w:rsid w:val="00EE2EF0"/>
    <w:rsid w:val="00EE3146"/>
    <w:rsid w:val="00EE4164"/>
    <w:rsid w:val="00EE548A"/>
    <w:rsid w:val="00EE6D01"/>
    <w:rsid w:val="00EE719B"/>
    <w:rsid w:val="00EF0D39"/>
    <w:rsid w:val="00EF492B"/>
    <w:rsid w:val="00EF5CA8"/>
    <w:rsid w:val="00EF6A10"/>
    <w:rsid w:val="00EF6DB5"/>
    <w:rsid w:val="00EF7612"/>
    <w:rsid w:val="00F00B3C"/>
    <w:rsid w:val="00F0385B"/>
    <w:rsid w:val="00F0522C"/>
    <w:rsid w:val="00F05EFC"/>
    <w:rsid w:val="00F06864"/>
    <w:rsid w:val="00F07329"/>
    <w:rsid w:val="00F07984"/>
    <w:rsid w:val="00F1133E"/>
    <w:rsid w:val="00F141CD"/>
    <w:rsid w:val="00F14918"/>
    <w:rsid w:val="00F15BE8"/>
    <w:rsid w:val="00F1635E"/>
    <w:rsid w:val="00F21200"/>
    <w:rsid w:val="00F22A81"/>
    <w:rsid w:val="00F24C8F"/>
    <w:rsid w:val="00F24EC4"/>
    <w:rsid w:val="00F31F84"/>
    <w:rsid w:val="00F33285"/>
    <w:rsid w:val="00F33E8C"/>
    <w:rsid w:val="00F34361"/>
    <w:rsid w:val="00F34734"/>
    <w:rsid w:val="00F34A0A"/>
    <w:rsid w:val="00F35169"/>
    <w:rsid w:val="00F36D61"/>
    <w:rsid w:val="00F3765C"/>
    <w:rsid w:val="00F40E9F"/>
    <w:rsid w:val="00F43280"/>
    <w:rsid w:val="00F432F3"/>
    <w:rsid w:val="00F43CA9"/>
    <w:rsid w:val="00F46A4A"/>
    <w:rsid w:val="00F477C0"/>
    <w:rsid w:val="00F52DB6"/>
    <w:rsid w:val="00F5354B"/>
    <w:rsid w:val="00F53DDD"/>
    <w:rsid w:val="00F5560F"/>
    <w:rsid w:val="00F56221"/>
    <w:rsid w:val="00F56889"/>
    <w:rsid w:val="00F6044A"/>
    <w:rsid w:val="00F6184E"/>
    <w:rsid w:val="00F6240A"/>
    <w:rsid w:val="00F63928"/>
    <w:rsid w:val="00F660F7"/>
    <w:rsid w:val="00F67569"/>
    <w:rsid w:val="00F702B3"/>
    <w:rsid w:val="00F70702"/>
    <w:rsid w:val="00F70940"/>
    <w:rsid w:val="00F71131"/>
    <w:rsid w:val="00F71480"/>
    <w:rsid w:val="00F71A88"/>
    <w:rsid w:val="00F727D7"/>
    <w:rsid w:val="00F73DA8"/>
    <w:rsid w:val="00F746E8"/>
    <w:rsid w:val="00F80A11"/>
    <w:rsid w:val="00F80FC9"/>
    <w:rsid w:val="00F8164A"/>
    <w:rsid w:val="00F81AAB"/>
    <w:rsid w:val="00F82BAB"/>
    <w:rsid w:val="00F841B2"/>
    <w:rsid w:val="00F934DA"/>
    <w:rsid w:val="00F952BC"/>
    <w:rsid w:val="00F95381"/>
    <w:rsid w:val="00F962E1"/>
    <w:rsid w:val="00FA1FEB"/>
    <w:rsid w:val="00FA2B7B"/>
    <w:rsid w:val="00FA2C31"/>
    <w:rsid w:val="00FA4F25"/>
    <w:rsid w:val="00FA4FC7"/>
    <w:rsid w:val="00FA54D9"/>
    <w:rsid w:val="00FA5B4C"/>
    <w:rsid w:val="00FA5D7B"/>
    <w:rsid w:val="00FA69D3"/>
    <w:rsid w:val="00FB0276"/>
    <w:rsid w:val="00FB0E24"/>
    <w:rsid w:val="00FB1E3A"/>
    <w:rsid w:val="00FB2CE7"/>
    <w:rsid w:val="00FB3389"/>
    <w:rsid w:val="00FB37CD"/>
    <w:rsid w:val="00FB5AB8"/>
    <w:rsid w:val="00FB7129"/>
    <w:rsid w:val="00FB7E5A"/>
    <w:rsid w:val="00FB7E88"/>
    <w:rsid w:val="00FB7FF0"/>
    <w:rsid w:val="00FC1C65"/>
    <w:rsid w:val="00FC2E87"/>
    <w:rsid w:val="00FC43CD"/>
    <w:rsid w:val="00FC4F7C"/>
    <w:rsid w:val="00FC509B"/>
    <w:rsid w:val="00FC53E4"/>
    <w:rsid w:val="00FC53FC"/>
    <w:rsid w:val="00FC5412"/>
    <w:rsid w:val="00FC60EE"/>
    <w:rsid w:val="00FC6E86"/>
    <w:rsid w:val="00FC73CF"/>
    <w:rsid w:val="00FC7F07"/>
    <w:rsid w:val="00FD2070"/>
    <w:rsid w:val="00FD3A15"/>
    <w:rsid w:val="00FD4546"/>
    <w:rsid w:val="00FD6108"/>
    <w:rsid w:val="00FD773F"/>
    <w:rsid w:val="00FD7A51"/>
    <w:rsid w:val="00FE014A"/>
    <w:rsid w:val="00FE107E"/>
    <w:rsid w:val="00FE1F4A"/>
    <w:rsid w:val="00FE3086"/>
    <w:rsid w:val="00FE32CB"/>
    <w:rsid w:val="00FE4DC6"/>
    <w:rsid w:val="00FE56A1"/>
    <w:rsid w:val="00FE61FE"/>
    <w:rsid w:val="00FE717B"/>
    <w:rsid w:val="00FF0EEE"/>
    <w:rsid w:val="00FF1003"/>
    <w:rsid w:val="00FF4C7F"/>
    <w:rsid w:val="00FF4DD7"/>
    <w:rsid w:val="00FF5D97"/>
    <w:rsid w:val="00FF690B"/>
    <w:rsid w:val="00FF74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F054"/>
  <w15:docId w15:val="{015AE61B-4E1C-490D-9A05-08572DFF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899"/>
    <w:rPr>
      <w:rFonts w:ascii="Times New Roman" w:hAnsi="Times New Roman"/>
      <w:sz w:val="24"/>
    </w:rPr>
  </w:style>
  <w:style w:type="paragraph" w:styleId="Ttulo1">
    <w:name w:val="heading 1"/>
    <w:basedOn w:val="Normal"/>
    <w:next w:val="Normal"/>
    <w:link w:val="Ttulo1Char"/>
    <w:uiPriority w:val="9"/>
    <w:qFormat/>
    <w:rsid w:val="00875D9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t-BR"/>
    </w:rPr>
  </w:style>
  <w:style w:type="paragraph" w:styleId="Ttulo2">
    <w:name w:val="heading 2"/>
    <w:basedOn w:val="Normal"/>
    <w:link w:val="Ttulo2Char"/>
    <w:uiPriority w:val="9"/>
    <w:qFormat/>
    <w:rsid w:val="00C95692"/>
    <w:pPr>
      <w:spacing w:before="100" w:beforeAutospacing="1" w:after="100" w:afterAutospacing="1" w:line="240" w:lineRule="auto"/>
      <w:outlineLvl w:val="1"/>
    </w:pPr>
    <w:rPr>
      <w:rFonts w:eastAsia="Times New Roman" w:cs="Times New Roman"/>
      <w:b/>
      <w:bCs/>
      <w:sz w:val="36"/>
      <w:szCs w:val="36"/>
      <w:lang w:eastAsia="pt-BR"/>
    </w:rPr>
  </w:style>
  <w:style w:type="paragraph" w:styleId="Ttulo3">
    <w:name w:val="heading 3"/>
    <w:basedOn w:val="Normal"/>
    <w:link w:val="Ttulo3Char"/>
    <w:uiPriority w:val="9"/>
    <w:qFormat/>
    <w:rsid w:val="00C95692"/>
    <w:pPr>
      <w:spacing w:before="100" w:beforeAutospacing="1" w:after="100" w:afterAutospacing="1" w:line="240" w:lineRule="auto"/>
      <w:outlineLvl w:val="2"/>
    </w:pPr>
    <w:rPr>
      <w:rFonts w:eastAsia="Times New Roman" w:cs="Times New Roman"/>
      <w:b/>
      <w:bCs/>
      <w:sz w:val="27"/>
      <w:szCs w:val="27"/>
      <w:lang w:eastAsia="pt-BR"/>
    </w:rPr>
  </w:style>
  <w:style w:type="paragraph" w:styleId="Ttulo4">
    <w:name w:val="heading 4"/>
    <w:basedOn w:val="Normal"/>
    <w:next w:val="Normal"/>
    <w:link w:val="Ttulo4Char"/>
    <w:uiPriority w:val="9"/>
    <w:unhideWhenUsed/>
    <w:qFormat/>
    <w:rsid w:val="00890F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qFormat/>
    <w:rsid w:val="008748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ontepargpadro"/>
    <w:rsid w:val="00874899"/>
    <w:rPr>
      <w:rFonts w:ascii="TimesNewRomanPS-BoldMT" w:hAnsi="TimesNewRomanPS-BoldMT" w:hint="default"/>
      <w:b/>
      <w:bCs/>
      <w:i w:val="0"/>
      <w:iCs w:val="0"/>
      <w:color w:val="000000"/>
      <w:sz w:val="24"/>
      <w:szCs w:val="24"/>
    </w:rPr>
  </w:style>
  <w:style w:type="table" w:styleId="Tabelacomgrade">
    <w:name w:val="Table Grid"/>
    <w:basedOn w:val="Tabelanormal"/>
    <w:uiPriority w:val="59"/>
    <w:rsid w:val="0087489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74899"/>
    <w:pPr>
      <w:ind w:left="720"/>
      <w:contextualSpacing/>
    </w:pPr>
  </w:style>
  <w:style w:type="paragraph" w:styleId="NormalWeb">
    <w:name w:val="Normal (Web)"/>
    <w:basedOn w:val="Normal"/>
    <w:uiPriority w:val="99"/>
    <w:unhideWhenUsed/>
    <w:rsid w:val="007E137F"/>
    <w:pPr>
      <w:autoSpaceDE w:val="0"/>
      <w:autoSpaceDN w:val="0"/>
      <w:spacing w:before="100" w:beforeAutospacing="1" w:after="100" w:afterAutospacing="1" w:line="240" w:lineRule="auto"/>
    </w:pPr>
    <w:rPr>
      <w:rFonts w:eastAsia="Times New Roman" w:cs="Times New Roman"/>
      <w:szCs w:val="24"/>
      <w:lang w:eastAsia="pt-BR"/>
    </w:rPr>
  </w:style>
  <w:style w:type="character" w:customStyle="1" w:styleId="Ttulo2Char">
    <w:name w:val="Título 2 Char"/>
    <w:basedOn w:val="Fontepargpadro"/>
    <w:link w:val="Ttulo2"/>
    <w:uiPriority w:val="9"/>
    <w:rsid w:val="00C95692"/>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C95692"/>
    <w:rPr>
      <w:rFonts w:ascii="Times New Roman" w:eastAsia="Times New Roman" w:hAnsi="Times New Roman" w:cs="Times New Roman"/>
      <w:b/>
      <w:bCs/>
      <w:sz w:val="27"/>
      <w:szCs w:val="27"/>
      <w:lang w:eastAsia="pt-BR"/>
    </w:rPr>
  </w:style>
  <w:style w:type="character" w:customStyle="1" w:styleId="mw-headline">
    <w:name w:val="mw-headline"/>
    <w:basedOn w:val="Fontepargpadro"/>
    <w:rsid w:val="00C95692"/>
  </w:style>
  <w:style w:type="character" w:customStyle="1" w:styleId="mw-editsection">
    <w:name w:val="mw-editsection"/>
    <w:basedOn w:val="Fontepargpadro"/>
    <w:rsid w:val="00C95692"/>
  </w:style>
  <w:style w:type="character" w:customStyle="1" w:styleId="mw-editsection-bracket">
    <w:name w:val="mw-editsection-bracket"/>
    <w:basedOn w:val="Fontepargpadro"/>
    <w:rsid w:val="00C95692"/>
  </w:style>
  <w:style w:type="character" w:styleId="Hyperlink">
    <w:name w:val="Hyperlink"/>
    <w:basedOn w:val="Fontepargpadro"/>
    <w:uiPriority w:val="99"/>
    <w:unhideWhenUsed/>
    <w:rsid w:val="00C95692"/>
    <w:rPr>
      <w:color w:val="0000FF"/>
      <w:u w:val="single"/>
    </w:rPr>
  </w:style>
  <w:style w:type="character" w:customStyle="1" w:styleId="mw-editsection-divider">
    <w:name w:val="mw-editsection-divider"/>
    <w:basedOn w:val="Fontepargpadro"/>
    <w:rsid w:val="00C95692"/>
  </w:style>
  <w:style w:type="table" w:styleId="SombreamentoClaro-nfase5">
    <w:name w:val="Light Shading Accent 5"/>
    <w:basedOn w:val="Tabelanormal"/>
    <w:uiPriority w:val="60"/>
    <w:rsid w:val="00C9569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SombreamentoClaro-nfase11">
    <w:name w:val="Sombreamento Claro - Ênfase 11"/>
    <w:basedOn w:val="Tabelanormal"/>
    <w:uiPriority w:val="60"/>
    <w:rsid w:val="00C9569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mentoClaro1">
    <w:name w:val="Sombreamento Claro1"/>
    <w:basedOn w:val="Tabelanormal"/>
    <w:uiPriority w:val="60"/>
    <w:rsid w:val="00C9569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Clara1">
    <w:name w:val="Lista Clara1"/>
    <w:basedOn w:val="Tabelanormal"/>
    <w:uiPriority w:val="61"/>
    <w:rsid w:val="00C956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debalo">
    <w:name w:val="Balloon Text"/>
    <w:basedOn w:val="Normal"/>
    <w:link w:val="TextodebaloChar"/>
    <w:uiPriority w:val="99"/>
    <w:semiHidden/>
    <w:unhideWhenUsed/>
    <w:rsid w:val="009455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554B"/>
    <w:rPr>
      <w:rFonts w:ascii="Tahoma" w:hAnsi="Tahoma" w:cs="Tahoma"/>
      <w:sz w:val="16"/>
      <w:szCs w:val="16"/>
    </w:rPr>
  </w:style>
  <w:style w:type="character" w:customStyle="1" w:styleId="Ttulo1Char">
    <w:name w:val="Título 1 Char"/>
    <w:basedOn w:val="Fontepargpadro"/>
    <w:link w:val="Ttulo1"/>
    <w:uiPriority w:val="9"/>
    <w:rsid w:val="00875D9C"/>
    <w:rPr>
      <w:rFonts w:asciiTheme="majorHAnsi" w:eastAsiaTheme="majorEastAsia" w:hAnsiTheme="majorHAnsi" w:cstheme="majorBidi"/>
      <w:b/>
      <w:bCs/>
      <w:color w:val="365F91" w:themeColor="accent1" w:themeShade="BF"/>
      <w:sz w:val="28"/>
      <w:szCs w:val="28"/>
      <w:lang w:eastAsia="pt-BR"/>
    </w:rPr>
  </w:style>
  <w:style w:type="paragraph" w:customStyle="1" w:styleId="Normal15">
    <w:name w:val="Normal+15"/>
    <w:basedOn w:val="Default"/>
    <w:next w:val="Default"/>
    <w:uiPriority w:val="99"/>
    <w:rsid w:val="00A2516F"/>
    <w:rPr>
      <w:color w:val="auto"/>
    </w:rPr>
  </w:style>
  <w:style w:type="paragraph" w:styleId="Cabealho">
    <w:name w:val="header"/>
    <w:basedOn w:val="Normal"/>
    <w:link w:val="CabealhoChar"/>
    <w:uiPriority w:val="99"/>
    <w:unhideWhenUsed/>
    <w:rsid w:val="00FC7F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F07"/>
    <w:rPr>
      <w:rFonts w:ascii="Times New Roman" w:hAnsi="Times New Roman"/>
      <w:sz w:val="24"/>
    </w:rPr>
  </w:style>
  <w:style w:type="paragraph" w:styleId="Rodap">
    <w:name w:val="footer"/>
    <w:basedOn w:val="Normal"/>
    <w:link w:val="RodapChar"/>
    <w:uiPriority w:val="99"/>
    <w:unhideWhenUsed/>
    <w:rsid w:val="00FC7F07"/>
    <w:pPr>
      <w:tabs>
        <w:tab w:val="center" w:pos="4252"/>
        <w:tab w:val="right" w:pos="8504"/>
      </w:tabs>
      <w:spacing w:after="0" w:line="240" w:lineRule="auto"/>
    </w:pPr>
  </w:style>
  <w:style w:type="character" w:customStyle="1" w:styleId="RodapChar">
    <w:name w:val="Rodapé Char"/>
    <w:basedOn w:val="Fontepargpadro"/>
    <w:link w:val="Rodap"/>
    <w:uiPriority w:val="99"/>
    <w:rsid w:val="00FC7F07"/>
    <w:rPr>
      <w:rFonts w:ascii="Times New Roman" w:hAnsi="Times New Roman"/>
      <w:sz w:val="24"/>
    </w:rPr>
  </w:style>
  <w:style w:type="paragraph" w:customStyle="1" w:styleId="Contedodetabela">
    <w:name w:val="Conteúdo de tabela"/>
    <w:basedOn w:val="Normal"/>
    <w:rsid w:val="005F5759"/>
    <w:pPr>
      <w:widowControl w:val="0"/>
      <w:suppressLineNumbers/>
      <w:suppressAutoHyphens/>
      <w:spacing w:after="0" w:line="240" w:lineRule="auto"/>
    </w:pPr>
    <w:rPr>
      <w:rFonts w:ascii="Arial" w:eastAsia="SimSun" w:hAnsi="Arial" w:cs="Mangal"/>
      <w:kern w:val="2"/>
      <w:szCs w:val="24"/>
      <w:lang w:eastAsia="hi-IN" w:bidi="hi-IN"/>
    </w:rPr>
  </w:style>
  <w:style w:type="table" w:customStyle="1" w:styleId="SombreamentoMdio11">
    <w:name w:val="Sombreamento Médio 11"/>
    <w:basedOn w:val="Tabelanormal"/>
    <w:uiPriority w:val="63"/>
    <w:rsid w:val="005F575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ombreamentoMdio21">
    <w:name w:val="Sombreamento Médio 21"/>
    <w:basedOn w:val="Tabelanormal"/>
    <w:uiPriority w:val="64"/>
    <w:rsid w:val="005F57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rio">
    <w:name w:val="annotation reference"/>
    <w:basedOn w:val="Fontepargpadro"/>
    <w:uiPriority w:val="99"/>
    <w:semiHidden/>
    <w:unhideWhenUsed/>
    <w:rsid w:val="00285ABC"/>
    <w:rPr>
      <w:sz w:val="16"/>
      <w:szCs w:val="16"/>
    </w:rPr>
  </w:style>
  <w:style w:type="paragraph" w:styleId="Textodecomentrio">
    <w:name w:val="annotation text"/>
    <w:basedOn w:val="Normal"/>
    <w:link w:val="TextodecomentrioChar"/>
    <w:uiPriority w:val="99"/>
    <w:semiHidden/>
    <w:unhideWhenUsed/>
    <w:rsid w:val="00285ABC"/>
    <w:pPr>
      <w:spacing w:after="0" w:line="240" w:lineRule="auto"/>
      <w:jc w:val="both"/>
    </w:pPr>
    <w:rPr>
      <w:rFonts w:ascii="Arial" w:hAnsi="Arial"/>
      <w:sz w:val="20"/>
      <w:szCs w:val="20"/>
    </w:rPr>
  </w:style>
  <w:style w:type="character" w:customStyle="1" w:styleId="TextodecomentrioChar">
    <w:name w:val="Texto de comentário Char"/>
    <w:basedOn w:val="Fontepargpadro"/>
    <w:link w:val="Textodecomentrio"/>
    <w:uiPriority w:val="99"/>
    <w:semiHidden/>
    <w:rsid w:val="00285ABC"/>
    <w:rPr>
      <w:rFonts w:ascii="Arial" w:hAnsi="Arial"/>
      <w:sz w:val="20"/>
      <w:szCs w:val="20"/>
    </w:rPr>
  </w:style>
  <w:style w:type="character" w:customStyle="1" w:styleId="EstiloprincipalChar">
    <w:name w:val="Estiloprincipal Char"/>
    <w:basedOn w:val="Fontepargpadro"/>
    <w:link w:val="Estiloprincipal"/>
    <w:locked/>
    <w:rsid w:val="0074593B"/>
    <w:rPr>
      <w:rFonts w:ascii="Arial" w:hAnsi="Arial" w:cs="Arial"/>
      <w:b/>
      <w:color w:val="000000"/>
      <w:sz w:val="24"/>
      <w:szCs w:val="24"/>
    </w:rPr>
  </w:style>
  <w:style w:type="paragraph" w:customStyle="1" w:styleId="Estiloprincipal">
    <w:name w:val="Estiloprincipal"/>
    <w:basedOn w:val="Normal"/>
    <w:link w:val="EstiloprincipalChar"/>
    <w:qFormat/>
    <w:rsid w:val="0074593B"/>
    <w:pPr>
      <w:numPr>
        <w:numId w:val="1"/>
      </w:numPr>
      <w:autoSpaceDE w:val="0"/>
      <w:autoSpaceDN w:val="0"/>
      <w:adjustRightInd w:val="0"/>
      <w:spacing w:after="0"/>
    </w:pPr>
    <w:rPr>
      <w:rFonts w:ascii="Arial" w:hAnsi="Arial" w:cs="Arial"/>
      <w:b/>
      <w:color w:val="000000"/>
      <w:szCs w:val="24"/>
    </w:rPr>
  </w:style>
  <w:style w:type="paragraph" w:styleId="Assuntodocomentrio">
    <w:name w:val="annotation subject"/>
    <w:basedOn w:val="Textodecomentrio"/>
    <w:next w:val="Textodecomentrio"/>
    <w:link w:val="AssuntodocomentrioChar"/>
    <w:uiPriority w:val="99"/>
    <w:semiHidden/>
    <w:unhideWhenUsed/>
    <w:rsid w:val="000E11BE"/>
    <w:pPr>
      <w:spacing w:after="20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0E11BE"/>
    <w:rPr>
      <w:rFonts w:ascii="Times New Roman" w:hAnsi="Times New Roman"/>
      <w:b/>
      <w:bCs/>
      <w:sz w:val="20"/>
      <w:szCs w:val="20"/>
    </w:rPr>
  </w:style>
  <w:style w:type="paragraph" w:styleId="Pr-formataoHTML">
    <w:name w:val="HTML Preformatted"/>
    <w:basedOn w:val="Normal"/>
    <w:link w:val="Pr-formataoHTMLChar"/>
    <w:uiPriority w:val="99"/>
    <w:unhideWhenUsed/>
    <w:rsid w:val="004F6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4F68F1"/>
    <w:rPr>
      <w:rFonts w:ascii="Courier New" w:eastAsia="Times New Roman" w:hAnsi="Courier New" w:cs="Courier New"/>
      <w:sz w:val="20"/>
      <w:szCs w:val="20"/>
      <w:lang w:eastAsia="pt-BR"/>
    </w:rPr>
  </w:style>
  <w:style w:type="paragraph" w:customStyle="1" w:styleId="Pa1">
    <w:name w:val="Pa1"/>
    <w:basedOn w:val="Default"/>
    <w:next w:val="Default"/>
    <w:uiPriority w:val="99"/>
    <w:rsid w:val="00C50FAF"/>
    <w:pPr>
      <w:spacing w:line="221" w:lineRule="atLeast"/>
    </w:pPr>
    <w:rPr>
      <w:rFonts w:ascii="Adobe Garamond Pro Bold" w:hAnsi="Adobe Garamond Pro Bold" w:cstheme="minorBidi"/>
      <w:color w:val="auto"/>
    </w:rPr>
  </w:style>
  <w:style w:type="paragraph" w:customStyle="1" w:styleId="Pa2">
    <w:name w:val="Pa2"/>
    <w:basedOn w:val="Default"/>
    <w:next w:val="Default"/>
    <w:uiPriority w:val="99"/>
    <w:rsid w:val="00C50FAF"/>
    <w:pPr>
      <w:spacing w:line="181" w:lineRule="atLeast"/>
    </w:pPr>
    <w:rPr>
      <w:rFonts w:ascii="Adobe Garamond Pro Bold" w:hAnsi="Adobe Garamond Pro Bold" w:cstheme="minorBidi"/>
      <w:color w:val="auto"/>
    </w:rPr>
  </w:style>
  <w:style w:type="character" w:customStyle="1" w:styleId="article-title">
    <w:name w:val="article-title"/>
    <w:basedOn w:val="Fontepargpadro"/>
    <w:rsid w:val="00E40204"/>
  </w:style>
  <w:style w:type="character" w:customStyle="1" w:styleId="Ttulo4Char">
    <w:name w:val="Título 4 Char"/>
    <w:basedOn w:val="Fontepargpadro"/>
    <w:link w:val="Ttulo4"/>
    <w:uiPriority w:val="9"/>
    <w:rsid w:val="00890F00"/>
    <w:rPr>
      <w:rFonts w:asciiTheme="majorHAnsi" w:eastAsiaTheme="majorEastAsia" w:hAnsiTheme="majorHAnsi" w:cstheme="majorBidi"/>
      <w:b/>
      <w:bCs/>
      <w:i/>
      <w:iCs/>
      <w:color w:val="4F81BD" w:themeColor="accent1"/>
      <w:sz w:val="24"/>
    </w:rPr>
  </w:style>
  <w:style w:type="character" w:customStyle="1" w:styleId="contribdegrees">
    <w:name w:val="contribdegrees"/>
    <w:basedOn w:val="Fontepargpadro"/>
    <w:rsid w:val="00890F00"/>
  </w:style>
  <w:style w:type="character" w:customStyle="1" w:styleId="publicationcontentepubdate">
    <w:name w:val="publicationcontentepubdate"/>
    <w:basedOn w:val="Fontepargpadro"/>
    <w:rsid w:val="00890F00"/>
  </w:style>
  <w:style w:type="character" w:customStyle="1" w:styleId="articletype">
    <w:name w:val="articletype"/>
    <w:basedOn w:val="Fontepargpadro"/>
    <w:rsid w:val="00890F00"/>
  </w:style>
  <w:style w:type="character" w:customStyle="1" w:styleId="section">
    <w:name w:val="section"/>
    <w:basedOn w:val="Fontepargpadro"/>
    <w:rsid w:val="00890F00"/>
  </w:style>
  <w:style w:type="character" w:customStyle="1" w:styleId="ref-journal">
    <w:name w:val="ref-journal"/>
    <w:basedOn w:val="Fontepargpadro"/>
    <w:rsid w:val="004D43B1"/>
  </w:style>
  <w:style w:type="character" w:customStyle="1" w:styleId="ref-vol">
    <w:name w:val="ref-vol"/>
    <w:basedOn w:val="Fontepargpadro"/>
    <w:rsid w:val="004D43B1"/>
  </w:style>
  <w:style w:type="character" w:customStyle="1" w:styleId="element-citation">
    <w:name w:val="element-citation"/>
    <w:basedOn w:val="Fontepargpadro"/>
    <w:rsid w:val="004D43B1"/>
  </w:style>
  <w:style w:type="character" w:customStyle="1" w:styleId="A1">
    <w:name w:val="A1"/>
    <w:uiPriority w:val="99"/>
    <w:rsid w:val="008859EE"/>
    <w:rPr>
      <w:rFonts w:cs="Futura Lt BT"/>
      <w:color w:val="000000"/>
      <w:sz w:val="18"/>
      <w:szCs w:val="18"/>
    </w:rPr>
  </w:style>
  <w:style w:type="table" w:customStyle="1" w:styleId="ListaMdia1-nfase11">
    <w:name w:val="Lista Média 1 - Ênfase 11"/>
    <w:basedOn w:val="Tabelanormal"/>
    <w:uiPriority w:val="65"/>
    <w:rsid w:val="00487EC7"/>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Forte">
    <w:name w:val="Strong"/>
    <w:basedOn w:val="Fontepargpadro"/>
    <w:uiPriority w:val="22"/>
    <w:qFormat/>
    <w:rsid w:val="001941A0"/>
    <w:rPr>
      <w:b/>
      <w:bCs/>
    </w:rPr>
  </w:style>
  <w:style w:type="table" w:styleId="GradeClara-nfase5">
    <w:name w:val="Light Grid Accent 5"/>
    <w:basedOn w:val="Tabelanormal"/>
    <w:uiPriority w:val="62"/>
    <w:rsid w:val="003708C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CM5">
    <w:name w:val="CM5"/>
    <w:basedOn w:val="Default"/>
    <w:next w:val="Default"/>
    <w:uiPriority w:val="99"/>
    <w:rsid w:val="00814A38"/>
    <w:pPr>
      <w:spacing w:line="266" w:lineRule="atLeast"/>
    </w:pPr>
    <w:rPr>
      <w:rFonts w:ascii="Arial" w:hAnsi="Arial" w:cs="Arial"/>
      <w:color w:val="auto"/>
    </w:rPr>
  </w:style>
  <w:style w:type="character" w:styleId="nfase">
    <w:name w:val="Emphasis"/>
    <w:basedOn w:val="Fontepargpadro"/>
    <w:uiPriority w:val="20"/>
    <w:qFormat/>
    <w:rsid w:val="008E6D4A"/>
    <w:rPr>
      <w:i/>
      <w:iCs/>
    </w:rPr>
  </w:style>
  <w:style w:type="paragraph" w:customStyle="1" w:styleId="figura">
    <w:name w:val="figura"/>
    <w:basedOn w:val="Normal"/>
    <w:rsid w:val="00506584"/>
    <w:pPr>
      <w:spacing w:before="100" w:beforeAutospacing="1" w:after="100" w:afterAutospacing="1" w:line="240" w:lineRule="auto"/>
    </w:pPr>
    <w:rPr>
      <w:rFonts w:eastAsia="Times New Roman" w:cs="Times New Roman"/>
      <w:szCs w:val="24"/>
      <w:lang w:eastAsia="pt-BR"/>
    </w:rPr>
  </w:style>
  <w:style w:type="character" w:customStyle="1" w:styleId="cuadro-interno">
    <w:name w:val="cuadro-interno"/>
    <w:basedOn w:val="Fontepargpadro"/>
    <w:rsid w:val="00506584"/>
  </w:style>
  <w:style w:type="paragraph" w:customStyle="1" w:styleId="fuente">
    <w:name w:val="fuente"/>
    <w:basedOn w:val="Normal"/>
    <w:rsid w:val="00506584"/>
    <w:pPr>
      <w:spacing w:before="100" w:beforeAutospacing="1" w:after="100" w:afterAutospacing="1" w:line="240" w:lineRule="auto"/>
    </w:pPr>
    <w:rPr>
      <w:rFonts w:eastAsia="Times New Roman" w:cs="Times New Roman"/>
      <w:szCs w:val="24"/>
      <w:lang w:eastAsia="pt-BR"/>
    </w:rPr>
  </w:style>
  <w:style w:type="table" w:customStyle="1" w:styleId="GradeClara-nfase11">
    <w:name w:val="Grade Clara - Ênfase 11"/>
    <w:basedOn w:val="Tabelanormal"/>
    <w:uiPriority w:val="62"/>
    <w:rsid w:val="00F0522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abealhodoSumrio">
    <w:name w:val="TOC Heading"/>
    <w:basedOn w:val="Ttulo1"/>
    <w:next w:val="Normal"/>
    <w:uiPriority w:val="39"/>
    <w:unhideWhenUsed/>
    <w:qFormat/>
    <w:rsid w:val="008F0C4C"/>
    <w:pPr>
      <w:outlineLvl w:val="9"/>
    </w:pPr>
    <w:rPr>
      <w:lang w:eastAsia="en-US"/>
    </w:rPr>
  </w:style>
  <w:style w:type="paragraph" w:styleId="Sumrio2">
    <w:name w:val="toc 2"/>
    <w:basedOn w:val="Normal"/>
    <w:next w:val="Normal"/>
    <w:autoRedefine/>
    <w:uiPriority w:val="39"/>
    <w:semiHidden/>
    <w:unhideWhenUsed/>
    <w:qFormat/>
    <w:rsid w:val="008F0C4C"/>
    <w:pPr>
      <w:spacing w:after="100"/>
      <w:ind w:left="220"/>
    </w:pPr>
    <w:rPr>
      <w:rFonts w:asciiTheme="minorHAnsi" w:eastAsiaTheme="minorEastAsia" w:hAnsiTheme="minorHAnsi"/>
      <w:sz w:val="22"/>
    </w:rPr>
  </w:style>
  <w:style w:type="paragraph" w:styleId="Sumrio1">
    <w:name w:val="toc 1"/>
    <w:basedOn w:val="Normal"/>
    <w:next w:val="Normal"/>
    <w:autoRedefine/>
    <w:uiPriority w:val="39"/>
    <w:unhideWhenUsed/>
    <w:qFormat/>
    <w:rsid w:val="008F0C4C"/>
    <w:pPr>
      <w:spacing w:after="100"/>
    </w:pPr>
    <w:rPr>
      <w:rFonts w:asciiTheme="minorHAnsi" w:eastAsiaTheme="minorEastAsia" w:hAnsiTheme="minorHAnsi"/>
      <w:sz w:val="22"/>
    </w:rPr>
  </w:style>
  <w:style w:type="paragraph" w:styleId="Sumrio3">
    <w:name w:val="toc 3"/>
    <w:basedOn w:val="Normal"/>
    <w:next w:val="Normal"/>
    <w:autoRedefine/>
    <w:uiPriority w:val="39"/>
    <w:unhideWhenUsed/>
    <w:qFormat/>
    <w:rsid w:val="002B61B4"/>
    <w:pPr>
      <w:spacing w:after="100"/>
    </w:pPr>
    <w:rPr>
      <w:rFonts w:eastAsiaTheme="minorEastAsia" w:cs="Times New Roman"/>
      <w:b/>
      <w:szCs w:val="24"/>
    </w:rPr>
  </w:style>
  <w:style w:type="paragraph" w:styleId="Textodenotaderodap">
    <w:name w:val="footnote text"/>
    <w:basedOn w:val="Normal"/>
    <w:link w:val="TextodenotaderodapChar"/>
    <w:uiPriority w:val="99"/>
    <w:semiHidden/>
    <w:unhideWhenUsed/>
    <w:rsid w:val="004655E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655E7"/>
    <w:rPr>
      <w:rFonts w:ascii="Times New Roman" w:hAnsi="Times New Roman"/>
      <w:sz w:val="20"/>
      <w:szCs w:val="20"/>
    </w:rPr>
  </w:style>
  <w:style w:type="character" w:styleId="Refdenotaderodap">
    <w:name w:val="footnote reference"/>
    <w:basedOn w:val="Fontepargpadro"/>
    <w:uiPriority w:val="99"/>
    <w:semiHidden/>
    <w:unhideWhenUsed/>
    <w:rsid w:val="004655E7"/>
    <w:rPr>
      <w:vertAlign w:val="superscript"/>
    </w:rPr>
  </w:style>
  <w:style w:type="table" w:customStyle="1" w:styleId="TabeladeLista2-nfase51">
    <w:name w:val="Tabela de Lista 2 - Ênfase 51"/>
    <w:basedOn w:val="Tabelanormal"/>
    <w:uiPriority w:val="47"/>
    <w:rsid w:val="00786774"/>
    <w:pPr>
      <w:spacing w:after="0" w:line="240" w:lineRule="auto"/>
    </w:pPr>
    <w:rPr>
      <w:rFonts w:ascii="Arial" w:eastAsia="Arial" w:hAnsi="Arial" w:cs="Arial"/>
      <w:lang w:eastAsia="pt-BR"/>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deLista6Colorida-nfase51">
    <w:name w:val="Tabela de Lista 6 Colorida - Ênfase 51"/>
    <w:basedOn w:val="Tabelanormal"/>
    <w:uiPriority w:val="51"/>
    <w:rsid w:val="00E17DC7"/>
    <w:pPr>
      <w:spacing w:after="0" w:line="240" w:lineRule="auto"/>
    </w:pPr>
    <w:rPr>
      <w:rFonts w:ascii="Arial" w:eastAsia="Arial" w:hAnsi="Arial" w:cs="Arial"/>
      <w:color w:val="31849B" w:themeColor="accent5" w:themeShade="BF"/>
      <w:lang w:eastAsia="pt-BR"/>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Simples41">
    <w:name w:val="Tabela Simples 41"/>
    <w:basedOn w:val="Tabelanormal"/>
    <w:uiPriority w:val="44"/>
    <w:rsid w:val="00812EB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51">
    <w:name w:val="Tabela Simples 51"/>
    <w:basedOn w:val="Tabelanormal"/>
    <w:uiPriority w:val="45"/>
    <w:rsid w:val="00812EB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mples21">
    <w:name w:val="Tabela Simples 21"/>
    <w:basedOn w:val="Tabelanormal"/>
    <w:uiPriority w:val="42"/>
    <w:rsid w:val="00AD54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deLista21">
    <w:name w:val="Tabela de Lista 21"/>
    <w:basedOn w:val="Tabelanormal"/>
    <w:uiPriority w:val="47"/>
    <w:rsid w:val="0010061C"/>
    <w:pPr>
      <w:spacing w:after="0" w:line="240" w:lineRule="auto"/>
    </w:pPr>
    <w:rPr>
      <w:rFonts w:ascii="Arial" w:eastAsia="Arial" w:hAnsi="Arial" w:cs="Arial"/>
      <w:lang w:eastAsia="pt-B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o">
    <w:name w:val="Revision"/>
    <w:hidden/>
    <w:uiPriority w:val="99"/>
    <w:semiHidden/>
    <w:rsid w:val="00EB5B97"/>
    <w:pPr>
      <w:spacing w:after="0" w:line="240" w:lineRule="auto"/>
    </w:pPr>
    <w:rPr>
      <w:rFonts w:ascii="Times New Roman" w:hAnsi="Times New Roman"/>
      <w:sz w:val="24"/>
    </w:rPr>
  </w:style>
  <w:style w:type="character" w:customStyle="1" w:styleId="MenoPendente1">
    <w:name w:val="Menção Pendente1"/>
    <w:basedOn w:val="Fontepargpadro"/>
    <w:uiPriority w:val="99"/>
    <w:semiHidden/>
    <w:unhideWhenUsed/>
    <w:rsid w:val="00613753"/>
    <w:rPr>
      <w:color w:val="605E5C"/>
      <w:shd w:val="clear" w:color="auto" w:fill="E1DFDD"/>
    </w:rPr>
  </w:style>
  <w:style w:type="character" w:styleId="MenoPendente">
    <w:name w:val="Unresolved Mention"/>
    <w:basedOn w:val="Fontepargpadro"/>
    <w:uiPriority w:val="99"/>
    <w:semiHidden/>
    <w:unhideWhenUsed/>
    <w:rsid w:val="00886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4658">
      <w:bodyDiv w:val="1"/>
      <w:marLeft w:val="0"/>
      <w:marRight w:val="0"/>
      <w:marTop w:val="0"/>
      <w:marBottom w:val="0"/>
      <w:divBdr>
        <w:top w:val="none" w:sz="0" w:space="0" w:color="auto"/>
        <w:left w:val="none" w:sz="0" w:space="0" w:color="auto"/>
        <w:bottom w:val="none" w:sz="0" w:space="0" w:color="auto"/>
        <w:right w:val="none" w:sz="0" w:space="0" w:color="auto"/>
      </w:divBdr>
    </w:div>
    <w:div w:id="83305007">
      <w:bodyDiv w:val="1"/>
      <w:marLeft w:val="0"/>
      <w:marRight w:val="0"/>
      <w:marTop w:val="0"/>
      <w:marBottom w:val="0"/>
      <w:divBdr>
        <w:top w:val="none" w:sz="0" w:space="0" w:color="auto"/>
        <w:left w:val="none" w:sz="0" w:space="0" w:color="auto"/>
        <w:bottom w:val="none" w:sz="0" w:space="0" w:color="auto"/>
        <w:right w:val="none" w:sz="0" w:space="0" w:color="auto"/>
      </w:divBdr>
    </w:div>
    <w:div w:id="246547073">
      <w:bodyDiv w:val="1"/>
      <w:marLeft w:val="0"/>
      <w:marRight w:val="0"/>
      <w:marTop w:val="0"/>
      <w:marBottom w:val="0"/>
      <w:divBdr>
        <w:top w:val="none" w:sz="0" w:space="0" w:color="auto"/>
        <w:left w:val="none" w:sz="0" w:space="0" w:color="auto"/>
        <w:bottom w:val="none" w:sz="0" w:space="0" w:color="auto"/>
        <w:right w:val="none" w:sz="0" w:space="0" w:color="auto"/>
      </w:divBdr>
    </w:div>
    <w:div w:id="265843369">
      <w:bodyDiv w:val="1"/>
      <w:marLeft w:val="0"/>
      <w:marRight w:val="0"/>
      <w:marTop w:val="0"/>
      <w:marBottom w:val="0"/>
      <w:divBdr>
        <w:top w:val="none" w:sz="0" w:space="0" w:color="auto"/>
        <w:left w:val="none" w:sz="0" w:space="0" w:color="auto"/>
        <w:bottom w:val="none" w:sz="0" w:space="0" w:color="auto"/>
        <w:right w:val="none" w:sz="0" w:space="0" w:color="auto"/>
      </w:divBdr>
    </w:div>
    <w:div w:id="313876385">
      <w:bodyDiv w:val="1"/>
      <w:marLeft w:val="0"/>
      <w:marRight w:val="0"/>
      <w:marTop w:val="0"/>
      <w:marBottom w:val="0"/>
      <w:divBdr>
        <w:top w:val="none" w:sz="0" w:space="0" w:color="auto"/>
        <w:left w:val="none" w:sz="0" w:space="0" w:color="auto"/>
        <w:bottom w:val="none" w:sz="0" w:space="0" w:color="auto"/>
        <w:right w:val="none" w:sz="0" w:space="0" w:color="auto"/>
      </w:divBdr>
    </w:div>
    <w:div w:id="337849394">
      <w:bodyDiv w:val="1"/>
      <w:marLeft w:val="0"/>
      <w:marRight w:val="0"/>
      <w:marTop w:val="0"/>
      <w:marBottom w:val="0"/>
      <w:divBdr>
        <w:top w:val="none" w:sz="0" w:space="0" w:color="auto"/>
        <w:left w:val="none" w:sz="0" w:space="0" w:color="auto"/>
        <w:bottom w:val="none" w:sz="0" w:space="0" w:color="auto"/>
        <w:right w:val="none" w:sz="0" w:space="0" w:color="auto"/>
      </w:divBdr>
    </w:div>
    <w:div w:id="360673167">
      <w:bodyDiv w:val="1"/>
      <w:marLeft w:val="0"/>
      <w:marRight w:val="0"/>
      <w:marTop w:val="0"/>
      <w:marBottom w:val="0"/>
      <w:divBdr>
        <w:top w:val="none" w:sz="0" w:space="0" w:color="auto"/>
        <w:left w:val="none" w:sz="0" w:space="0" w:color="auto"/>
        <w:bottom w:val="none" w:sz="0" w:space="0" w:color="auto"/>
        <w:right w:val="none" w:sz="0" w:space="0" w:color="auto"/>
      </w:divBdr>
      <w:divsChild>
        <w:div w:id="1238905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9839062">
      <w:bodyDiv w:val="1"/>
      <w:marLeft w:val="0"/>
      <w:marRight w:val="0"/>
      <w:marTop w:val="0"/>
      <w:marBottom w:val="0"/>
      <w:divBdr>
        <w:top w:val="none" w:sz="0" w:space="0" w:color="auto"/>
        <w:left w:val="none" w:sz="0" w:space="0" w:color="auto"/>
        <w:bottom w:val="none" w:sz="0" w:space="0" w:color="auto"/>
        <w:right w:val="none" w:sz="0" w:space="0" w:color="auto"/>
      </w:divBdr>
    </w:div>
    <w:div w:id="390344235">
      <w:bodyDiv w:val="1"/>
      <w:marLeft w:val="0"/>
      <w:marRight w:val="0"/>
      <w:marTop w:val="0"/>
      <w:marBottom w:val="0"/>
      <w:divBdr>
        <w:top w:val="none" w:sz="0" w:space="0" w:color="auto"/>
        <w:left w:val="none" w:sz="0" w:space="0" w:color="auto"/>
        <w:bottom w:val="none" w:sz="0" w:space="0" w:color="auto"/>
        <w:right w:val="none" w:sz="0" w:space="0" w:color="auto"/>
      </w:divBdr>
    </w:div>
    <w:div w:id="420101267">
      <w:bodyDiv w:val="1"/>
      <w:marLeft w:val="0"/>
      <w:marRight w:val="0"/>
      <w:marTop w:val="0"/>
      <w:marBottom w:val="0"/>
      <w:divBdr>
        <w:top w:val="none" w:sz="0" w:space="0" w:color="auto"/>
        <w:left w:val="none" w:sz="0" w:space="0" w:color="auto"/>
        <w:bottom w:val="none" w:sz="0" w:space="0" w:color="auto"/>
        <w:right w:val="none" w:sz="0" w:space="0" w:color="auto"/>
      </w:divBdr>
      <w:divsChild>
        <w:div w:id="684552348">
          <w:marLeft w:val="0"/>
          <w:marRight w:val="0"/>
          <w:marTop w:val="0"/>
          <w:marBottom w:val="0"/>
          <w:divBdr>
            <w:top w:val="none" w:sz="0" w:space="0" w:color="auto"/>
            <w:left w:val="none" w:sz="0" w:space="0" w:color="auto"/>
            <w:bottom w:val="none" w:sz="0" w:space="0" w:color="auto"/>
            <w:right w:val="none" w:sz="0" w:space="0" w:color="auto"/>
          </w:divBdr>
        </w:div>
        <w:div w:id="839387019">
          <w:marLeft w:val="0"/>
          <w:marRight w:val="0"/>
          <w:marTop w:val="0"/>
          <w:marBottom w:val="0"/>
          <w:divBdr>
            <w:top w:val="none" w:sz="0" w:space="0" w:color="auto"/>
            <w:left w:val="none" w:sz="0" w:space="0" w:color="auto"/>
            <w:bottom w:val="none" w:sz="0" w:space="0" w:color="auto"/>
            <w:right w:val="none" w:sz="0" w:space="0" w:color="auto"/>
          </w:divBdr>
        </w:div>
        <w:div w:id="2091193024">
          <w:marLeft w:val="0"/>
          <w:marRight w:val="0"/>
          <w:marTop w:val="0"/>
          <w:marBottom w:val="0"/>
          <w:divBdr>
            <w:top w:val="none" w:sz="0" w:space="0" w:color="auto"/>
            <w:left w:val="none" w:sz="0" w:space="0" w:color="auto"/>
            <w:bottom w:val="none" w:sz="0" w:space="0" w:color="auto"/>
            <w:right w:val="none" w:sz="0" w:space="0" w:color="auto"/>
          </w:divBdr>
        </w:div>
        <w:div w:id="1559970114">
          <w:marLeft w:val="0"/>
          <w:marRight w:val="0"/>
          <w:marTop w:val="0"/>
          <w:marBottom w:val="0"/>
          <w:divBdr>
            <w:top w:val="none" w:sz="0" w:space="0" w:color="auto"/>
            <w:left w:val="none" w:sz="0" w:space="0" w:color="auto"/>
            <w:bottom w:val="none" w:sz="0" w:space="0" w:color="auto"/>
            <w:right w:val="none" w:sz="0" w:space="0" w:color="auto"/>
          </w:divBdr>
        </w:div>
        <w:div w:id="231160039">
          <w:marLeft w:val="0"/>
          <w:marRight w:val="0"/>
          <w:marTop w:val="0"/>
          <w:marBottom w:val="0"/>
          <w:divBdr>
            <w:top w:val="none" w:sz="0" w:space="0" w:color="auto"/>
            <w:left w:val="none" w:sz="0" w:space="0" w:color="auto"/>
            <w:bottom w:val="none" w:sz="0" w:space="0" w:color="auto"/>
            <w:right w:val="none" w:sz="0" w:space="0" w:color="auto"/>
          </w:divBdr>
        </w:div>
        <w:div w:id="97265134">
          <w:marLeft w:val="0"/>
          <w:marRight w:val="0"/>
          <w:marTop w:val="0"/>
          <w:marBottom w:val="0"/>
          <w:divBdr>
            <w:top w:val="none" w:sz="0" w:space="0" w:color="auto"/>
            <w:left w:val="none" w:sz="0" w:space="0" w:color="auto"/>
            <w:bottom w:val="none" w:sz="0" w:space="0" w:color="auto"/>
            <w:right w:val="none" w:sz="0" w:space="0" w:color="auto"/>
          </w:divBdr>
        </w:div>
        <w:div w:id="541408632">
          <w:marLeft w:val="0"/>
          <w:marRight w:val="0"/>
          <w:marTop w:val="0"/>
          <w:marBottom w:val="0"/>
          <w:divBdr>
            <w:top w:val="none" w:sz="0" w:space="0" w:color="auto"/>
            <w:left w:val="none" w:sz="0" w:space="0" w:color="auto"/>
            <w:bottom w:val="none" w:sz="0" w:space="0" w:color="auto"/>
            <w:right w:val="none" w:sz="0" w:space="0" w:color="auto"/>
          </w:divBdr>
        </w:div>
        <w:div w:id="1376468340">
          <w:marLeft w:val="0"/>
          <w:marRight w:val="0"/>
          <w:marTop w:val="0"/>
          <w:marBottom w:val="0"/>
          <w:divBdr>
            <w:top w:val="none" w:sz="0" w:space="0" w:color="auto"/>
            <w:left w:val="none" w:sz="0" w:space="0" w:color="auto"/>
            <w:bottom w:val="none" w:sz="0" w:space="0" w:color="auto"/>
            <w:right w:val="none" w:sz="0" w:space="0" w:color="auto"/>
          </w:divBdr>
        </w:div>
      </w:divsChild>
    </w:div>
    <w:div w:id="476000688">
      <w:bodyDiv w:val="1"/>
      <w:marLeft w:val="0"/>
      <w:marRight w:val="0"/>
      <w:marTop w:val="0"/>
      <w:marBottom w:val="0"/>
      <w:divBdr>
        <w:top w:val="none" w:sz="0" w:space="0" w:color="auto"/>
        <w:left w:val="none" w:sz="0" w:space="0" w:color="auto"/>
        <w:bottom w:val="none" w:sz="0" w:space="0" w:color="auto"/>
        <w:right w:val="none" w:sz="0" w:space="0" w:color="auto"/>
      </w:divBdr>
    </w:div>
    <w:div w:id="491527948">
      <w:bodyDiv w:val="1"/>
      <w:marLeft w:val="0"/>
      <w:marRight w:val="0"/>
      <w:marTop w:val="0"/>
      <w:marBottom w:val="0"/>
      <w:divBdr>
        <w:top w:val="none" w:sz="0" w:space="0" w:color="auto"/>
        <w:left w:val="none" w:sz="0" w:space="0" w:color="auto"/>
        <w:bottom w:val="none" w:sz="0" w:space="0" w:color="auto"/>
        <w:right w:val="none" w:sz="0" w:space="0" w:color="auto"/>
      </w:divBdr>
    </w:div>
    <w:div w:id="496189682">
      <w:bodyDiv w:val="1"/>
      <w:marLeft w:val="0"/>
      <w:marRight w:val="0"/>
      <w:marTop w:val="0"/>
      <w:marBottom w:val="0"/>
      <w:divBdr>
        <w:top w:val="none" w:sz="0" w:space="0" w:color="auto"/>
        <w:left w:val="none" w:sz="0" w:space="0" w:color="auto"/>
        <w:bottom w:val="none" w:sz="0" w:space="0" w:color="auto"/>
        <w:right w:val="none" w:sz="0" w:space="0" w:color="auto"/>
      </w:divBdr>
      <w:divsChild>
        <w:div w:id="1672563813">
          <w:marLeft w:val="0"/>
          <w:marRight w:val="0"/>
          <w:marTop w:val="0"/>
          <w:marBottom w:val="0"/>
          <w:divBdr>
            <w:top w:val="none" w:sz="0" w:space="0" w:color="auto"/>
            <w:left w:val="none" w:sz="0" w:space="0" w:color="auto"/>
            <w:bottom w:val="none" w:sz="0" w:space="0" w:color="auto"/>
            <w:right w:val="none" w:sz="0" w:space="0" w:color="auto"/>
          </w:divBdr>
        </w:div>
        <w:div w:id="1495416883">
          <w:marLeft w:val="0"/>
          <w:marRight w:val="0"/>
          <w:marTop w:val="0"/>
          <w:marBottom w:val="0"/>
          <w:divBdr>
            <w:top w:val="none" w:sz="0" w:space="0" w:color="auto"/>
            <w:left w:val="none" w:sz="0" w:space="0" w:color="auto"/>
            <w:bottom w:val="none" w:sz="0" w:space="0" w:color="auto"/>
            <w:right w:val="none" w:sz="0" w:space="0" w:color="auto"/>
          </w:divBdr>
        </w:div>
        <w:div w:id="142737891">
          <w:marLeft w:val="0"/>
          <w:marRight w:val="0"/>
          <w:marTop w:val="0"/>
          <w:marBottom w:val="0"/>
          <w:divBdr>
            <w:top w:val="none" w:sz="0" w:space="0" w:color="auto"/>
            <w:left w:val="none" w:sz="0" w:space="0" w:color="auto"/>
            <w:bottom w:val="none" w:sz="0" w:space="0" w:color="auto"/>
            <w:right w:val="none" w:sz="0" w:space="0" w:color="auto"/>
          </w:divBdr>
        </w:div>
        <w:div w:id="1735159429">
          <w:marLeft w:val="0"/>
          <w:marRight w:val="0"/>
          <w:marTop w:val="0"/>
          <w:marBottom w:val="0"/>
          <w:divBdr>
            <w:top w:val="none" w:sz="0" w:space="0" w:color="auto"/>
            <w:left w:val="none" w:sz="0" w:space="0" w:color="auto"/>
            <w:bottom w:val="none" w:sz="0" w:space="0" w:color="auto"/>
            <w:right w:val="none" w:sz="0" w:space="0" w:color="auto"/>
          </w:divBdr>
        </w:div>
      </w:divsChild>
    </w:div>
    <w:div w:id="545485988">
      <w:bodyDiv w:val="1"/>
      <w:marLeft w:val="0"/>
      <w:marRight w:val="0"/>
      <w:marTop w:val="0"/>
      <w:marBottom w:val="0"/>
      <w:divBdr>
        <w:top w:val="none" w:sz="0" w:space="0" w:color="auto"/>
        <w:left w:val="none" w:sz="0" w:space="0" w:color="auto"/>
        <w:bottom w:val="none" w:sz="0" w:space="0" w:color="auto"/>
        <w:right w:val="none" w:sz="0" w:space="0" w:color="auto"/>
      </w:divBdr>
    </w:div>
    <w:div w:id="583026858">
      <w:bodyDiv w:val="1"/>
      <w:marLeft w:val="0"/>
      <w:marRight w:val="0"/>
      <w:marTop w:val="0"/>
      <w:marBottom w:val="0"/>
      <w:divBdr>
        <w:top w:val="none" w:sz="0" w:space="0" w:color="auto"/>
        <w:left w:val="none" w:sz="0" w:space="0" w:color="auto"/>
        <w:bottom w:val="none" w:sz="0" w:space="0" w:color="auto"/>
        <w:right w:val="none" w:sz="0" w:space="0" w:color="auto"/>
      </w:divBdr>
    </w:div>
    <w:div w:id="587272077">
      <w:bodyDiv w:val="1"/>
      <w:marLeft w:val="0"/>
      <w:marRight w:val="0"/>
      <w:marTop w:val="0"/>
      <w:marBottom w:val="0"/>
      <w:divBdr>
        <w:top w:val="none" w:sz="0" w:space="0" w:color="auto"/>
        <w:left w:val="none" w:sz="0" w:space="0" w:color="auto"/>
        <w:bottom w:val="none" w:sz="0" w:space="0" w:color="auto"/>
        <w:right w:val="none" w:sz="0" w:space="0" w:color="auto"/>
      </w:divBdr>
    </w:div>
    <w:div w:id="597366718">
      <w:bodyDiv w:val="1"/>
      <w:marLeft w:val="0"/>
      <w:marRight w:val="0"/>
      <w:marTop w:val="0"/>
      <w:marBottom w:val="0"/>
      <w:divBdr>
        <w:top w:val="none" w:sz="0" w:space="0" w:color="auto"/>
        <w:left w:val="none" w:sz="0" w:space="0" w:color="auto"/>
        <w:bottom w:val="none" w:sz="0" w:space="0" w:color="auto"/>
        <w:right w:val="none" w:sz="0" w:space="0" w:color="auto"/>
      </w:divBdr>
      <w:divsChild>
        <w:div w:id="1878424196">
          <w:marLeft w:val="547"/>
          <w:marRight w:val="0"/>
          <w:marTop w:val="0"/>
          <w:marBottom w:val="0"/>
          <w:divBdr>
            <w:top w:val="none" w:sz="0" w:space="0" w:color="auto"/>
            <w:left w:val="none" w:sz="0" w:space="0" w:color="auto"/>
            <w:bottom w:val="none" w:sz="0" w:space="0" w:color="auto"/>
            <w:right w:val="none" w:sz="0" w:space="0" w:color="auto"/>
          </w:divBdr>
        </w:div>
        <w:div w:id="1393191527">
          <w:marLeft w:val="547"/>
          <w:marRight w:val="0"/>
          <w:marTop w:val="0"/>
          <w:marBottom w:val="0"/>
          <w:divBdr>
            <w:top w:val="none" w:sz="0" w:space="0" w:color="auto"/>
            <w:left w:val="none" w:sz="0" w:space="0" w:color="auto"/>
            <w:bottom w:val="none" w:sz="0" w:space="0" w:color="auto"/>
            <w:right w:val="none" w:sz="0" w:space="0" w:color="auto"/>
          </w:divBdr>
        </w:div>
      </w:divsChild>
    </w:div>
    <w:div w:id="639193754">
      <w:bodyDiv w:val="1"/>
      <w:marLeft w:val="0"/>
      <w:marRight w:val="0"/>
      <w:marTop w:val="0"/>
      <w:marBottom w:val="0"/>
      <w:divBdr>
        <w:top w:val="none" w:sz="0" w:space="0" w:color="auto"/>
        <w:left w:val="none" w:sz="0" w:space="0" w:color="auto"/>
        <w:bottom w:val="none" w:sz="0" w:space="0" w:color="auto"/>
        <w:right w:val="none" w:sz="0" w:space="0" w:color="auto"/>
      </w:divBdr>
      <w:divsChild>
        <w:div w:id="802575225">
          <w:marLeft w:val="0"/>
          <w:marRight w:val="0"/>
          <w:marTop w:val="0"/>
          <w:marBottom w:val="0"/>
          <w:divBdr>
            <w:top w:val="none" w:sz="0" w:space="0" w:color="auto"/>
            <w:left w:val="none" w:sz="0" w:space="0" w:color="auto"/>
            <w:bottom w:val="none" w:sz="0" w:space="0" w:color="auto"/>
            <w:right w:val="none" w:sz="0" w:space="0" w:color="auto"/>
          </w:divBdr>
        </w:div>
        <w:div w:id="1472479083">
          <w:marLeft w:val="0"/>
          <w:marRight w:val="0"/>
          <w:marTop w:val="0"/>
          <w:marBottom w:val="0"/>
          <w:divBdr>
            <w:top w:val="none" w:sz="0" w:space="0" w:color="auto"/>
            <w:left w:val="none" w:sz="0" w:space="0" w:color="auto"/>
            <w:bottom w:val="none" w:sz="0" w:space="0" w:color="auto"/>
            <w:right w:val="none" w:sz="0" w:space="0" w:color="auto"/>
          </w:divBdr>
        </w:div>
        <w:div w:id="187061905">
          <w:marLeft w:val="0"/>
          <w:marRight w:val="0"/>
          <w:marTop w:val="0"/>
          <w:marBottom w:val="0"/>
          <w:divBdr>
            <w:top w:val="none" w:sz="0" w:space="0" w:color="auto"/>
            <w:left w:val="none" w:sz="0" w:space="0" w:color="auto"/>
            <w:bottom w:val="none" w:sz="0" w:space="0" w:color="auto"/>
            <w:right w:val="none" w:sz="0" w:space="0" w:color="auto"/>
          </w:divBdr>
        </w:div>
      </w:divsChild>
    </w:div>
    <w:div w:id="698240221">
      <w:bodyDiv w:val="1"/>
      <w:marLeft w:val="0"/>
      <w:marRight w:val="0"/>
      <w:marTop w:val="0"/>
      <w:marBottom w:val="0"/>
      <w:divBdr>
        <w:top w:val="none" w:sz="0" w:space="0" w:color="auto"/>
        <w:left w:val="none" w:sz="0" w:space="0" w:color="auto"/>
        <w:bottom w:val="none" w:sz="0" w:space="0" w:color="auto"/>
        <w:right w:val="none" w:sz="0" w:space="0" w:color="auto"/>
      </w:divBdr>
    </w:div>
    <w:div w:id="769620643">
      <w:bodyDiv w:val="1"/>
      <w:marLeft w:val="0"/>
      <w:marRight w:val="0"/>
      <w:marTop w:val="0"/>
      <w:marBottom w:val="0"/>
      <w:divBdr>
        <w:top w:val="none" w:sz="0" w:space="0" w:color="auto"/>
        <w:left w:val="none" w:sz="0" w:space="0" w:color="auto"/>
        <w:bottom w:val="none" w:sz="0" w:space="0" w:color="auto"/>
        <w:right w:val="none" w:sz="0" w:space="0" w:color="auto"/>
      </w:divBdr>
    </w:div>
    <w:div w:id="838084204">
      <w:bodyDiv w:val="1"/>
      <w:marLeft w:val="0"/>
      <w:marRight w:val="0"/>
      <w:marTop w:val="0"/>
      <w:marBottom w:val="0"/>
      <w:divBdr>
        <w:top w:val="none" w:sz="0" w:space="0" w:color="auto"/>
        <w:left w:val="none" w:sz="0" w:space="0" w:color="auto"/>
        <w:bottom w:val="none" w:sz="0" w:space="0" w:color="auto"/>
        <w:right w:val="none" w:sz="0" w:space="0" w:color="auto"/>
      </w:divBdr>
    </w:div>
    <w:div w:id="891966237">
      <w:bodyDiv w:val="1"/>
      <w:marLeft w:val="0"/>
      <w:marRight w:val="0"/>
      <w:marTop w:val="0"/>
      <w:marBottom w:val="0"/>
      <w:divBdr>
        <w:top w:val="none" w:sz="0" w:space="0" w:color="auto"/>
        <w:left w:val="none" w:sz="0" w:space="0" w:color="auto"/>
        <w:bottom w:val="none" w:sz="0" w:space="0" w:color="auto"/>
        <w:right w:val="none" w:sz="0" w:space="0" w:color="auto"/>
      </w:divBdr>
      <w:divsChild>
        <w:div w:id="651566674">
          <w:marLeft w:val="547"/>
          <w:marRight w:val="0"/>
          <w:marTop w:val="0"/>
          <w:marBottom w:val="0"/>
          <w:divBdr>
            <w:top w:val="none" w:sz="0" w:space="0" w:color="auto"/>
            <w:left w:val="none" w:sz="0" w:space="0" w:color="auto"/>
            <w:bottom w:val="none" w:sz="0" w:space="0" w:color="auto"/>
            <w:right w:val="none" w:sz="0" w:space="0" w:color="auto"/>
          </w:divBdr>
        </w:div>
        <w:div w:id="824980338">
          <w:marLeft w:val="547"/>
          <w:marRight w:val="0"/>
          <w:marTop w:val="0"/>
          <w:marBottom w:val="0"/>
          <w:divBdr>
            <w:top w:val="none" w:sz="0" w:space="0" w:color="auto"/>
            <w:left w:val="none" w:sz="0" w:space="0" w:color="auto"/>
            <w:bottom w:val="none" w:sz="0" w:space="0" w:color="auto"/>
            <w:right w:val="none" w:sz="0" w:space="0" w:color="auto"/>
          </w:divBdr>
        </w:div>
      </w:divsChild>
    </w:div>
    <w:div w:id="953515941">
      <w:bodyDiv w:val="1"/>
      <w:marLeft w:val="0"/>
      <w:marRight w:val="0"/>
      <w:marTop w:val="0"/>
      <w:marBottom w:val="0"/>
      <w:divBdr>
        <w:top w:val="none" w:sz="0" w:space="0" w:color="auto"/>
        <w:left w:val="none" w:sz="0" w:space="0" w:color="auto"/>
        <w:bottom w:val="none" w:sz="0" w:space="0" w:color="auto"/>
        <w:right w:val="none" w:sz="0" w:space="0" w:color="auto"/>
      </w:divBdr>
      <w:divsChild>
        <w:div w:id="2053186120">
          <w:marLeft w:val="360"/>
          <w:marRight w:val="0"/>
          <w:marTop w:val="360"/>
          <w:marBottom w:val="0"/>
          <w:divBdr>
            <w:top w:val="none" w:sz="0" w:space="0" w:color="auto"/>
            <w:left w:val="none" w:sz="0" w:space="0" w:color="auto"/>
            <w:bottom w:val="none" w:sz="0" w:space="0" w:color="auto"/>
            <w:right w:val="none" w:sz="0" w:space="0" w:color="auto"/>
          </w:divBdr>
        </w:div>
      </w:divsChild>
    </w:div>
    <w:div w:id="964504750">
      <w:bodyDiv w:val="1"/>
      <w:marLeft w:val="0"/>
      <w:marRight w:val="0"/>
      <w:marTop w:val="0"/>
      <w:marBottom w:val="0"/>
      <w:divBdr>
        <w:top w:val="none" w:sz="0" w:space="0" w:color="auto"/>
        <w:left w:val="none" w:sz="0" w:space="0" w:color="auto"/>
        <w:bottom w:val="none" w:sz="0" w:space="0" w:color="auto"/>
        <w:right w:val="none" w:sz="0" w:space="0" w:color="auto"/>
      </w:divBdr>
      <w:divsChild>
        <w:div w:id="1171333512">
          <w:marLeft w:val="0"/>
          <w:marRight w:val="0"/>
          <w:marTop w:val="0"/>
          <w:marBottom w:val="0"/>
          <w:divBdr>
            <w:top w:val="none" w:sz="0" w:space="0" w:color="auto"/>
            <w:left w:val="none" w:sz="0" w:space="0" w:color="auto"/>
            <w:bottom w:val="none" w:sz="0" w:space="0" w:color="auto"/>
            <w:right w:val="none" w:sz="0" w:space="0" w:color="auto"/>
          </w:divBdr>
          <w:divsChild>
            <w:div w:id="1131366563">
              <w:marLeft w:val="272"/>
              <w:marRight w:val="0"/>
              <w:marTop w:val="0"/>
              <w:marBottom w:val="136"/>
              <w:divBdr>
                <w:top w:val="single" w:sz="6" w:space="5" w:color="CCCCCC"/>
                <w:left w:val="single" w:sz="6" w:space="5" w:color="CCCCCC"/>
                <w:bottom w:val="single" w:sz="6" w:space="5" w:color="CCCCCC"/>
                <w:right w:val="single" w:sz="6" w:space="5" w:color="CCCCCC"/>
              </w:divBdr>
              <w:divsChild>
                <w:div w:id="1209331">
                  <w:marLeft w:val="0"/>
                  <w:marRight w:val="0"/>
                  <w:marTop w:val="0"/>
                  <w:marBottom w:val="0"/>
                  <w:divBdr>
                    <w:top w:val="none" w:sz="0" w:space="0" w:color="auto"/>
                    <w:left w:val="none" w:sz="0" w:space="0" w:color="auto"/>
                    <w:bottom w:val="single" w:sz="6" w:space="0" w:color="CCCCCC"/>
                    <w:right w:val="none" w:sz="0" w:space="0" w:color="auto"/>
                  </w:divBdr>
                </w:div>
                <w:div w:id="757943784">
                  <w:marLeft w:val="0"/>
                  <w:marRight w:val="0"/>
                  <w:marTop w:val="0"/>
                  <w:marBottom w:val="0"/>
                  <w:divBdr>
                    <w:top w:val="none" w:sz="0" w:space="0" w:color="auto"/>
                    <w:left w:val="none" w:sz="0" w:space="0" w:color="auto"/>
                    <w:bottom w:val="none" w:sz="0" w:space="0" w:color="auto"/>
                    <w:right w:val="none" w:sz="0" w:space="0" w:color="auto"/>
                  </w:divBdr>
                </w:div>
                <w:div w:id="1688750860">
                  <w:marLeft w:val="0"/>
                  <w:marRight w:val="0"/>
                  <w:marTop w:val="0"/>
                  <w:marBottom w:val="0"/>
                  <w:divBdr>
                    <w:top w:val="none" w:sz="0" w:space="0" w:color="auto"/>
                    <w:left w:val="none" w:sz="0" w:space="0" w:color="auto"/>
                    <w:bottom w:val="single" w:sz="6" w:space="0" w:color="CCCCCC"/>
                    <w:right w:val="none" w:sz="0" w:space="0" w:color="auto"/>
                  </w:divBdr>
                </w:div>
                <w:div w:id="5400139">
                  <w:marLeft w:val="0"/>
                  <w:marRight w:val="0"/>
                  <w:marTop w:val="0"/>
                  <w:marBottom w:val="0"/>
                  <w:divBdr>
                    <w:top w:val="none" w:sz="0" w:space="0" w:color="auto"/>
                    <w:left w:val="none" w:sz="0" w:space="0" w:color="auto"/>
                    <w:bottom w:val="none" w:sz="0" w:space="0" w:color="auto"/>
                    <w:right w:val="none" w:sz="0" w:space="0" w:color="auto"/>
                  </w:divBdr>
                </w:div>
                <w:div w:id="22218730">
                  <w:marLeft w:val="0"/>
                  <w:marRight w:val="0"/>
                  <w:marTop w:val="0"/>
                  <w:marBottom w:val="0"/>
                  <w:divBdr>
                    <w:top w:val="none" w:sz="0" w:space="0" w:color="auto"/>
                    <w:left w:val="none" w:sz="0" w:space="0" w:color="auto"/>
                    <w:bottom w:val="single" w:sz="6" w:space="0" w:color="CCCCCC"/>
                    <w:right w:val="none" w:sz="0" w:space="0" w:color="auto"/>
                  </w:divBdr>
                </w:div>
                <w:div w:id="412627308">
                  <w:marLeft w:val="0"/>
                  <w:marRight w:val="0"/>
                  <w:marTop w:val="0"/>
                  <w:marBottom w:val="0"/>
                  <w:divBdr>
                    <w:top w:val="none" w:sz="0" w:space="0" w:color="auto"/>
                    <w:left w:val="none" w:sz="0" w:space="0" w:color="auto"/>
                    <w:bottom w:val="single" w:sz="6" w:space="0" w:color="CCCCCC"/>
                    <w:right w:val="none" w:sz="0" w:space="0" w:color="auto"/>
                  </w:divBdr>
                </w:div>
                <w:div w:id="87315525">
                  <w:marLeft w:val="0"/>
                  <w:marRight w:val="0"/>
                  <w:marTop w:val="0"/>
                  <w:marBottom w:val="0"/>
                  <w:divBdr>
                    <w:top w:val="none" w:sz="0" w:space="0" w:color="auto"/>
                    <w:left w:val="none" w:sz="0" w:space="0" w:color="auto"/>
                    <w:bottom w:val="single" w:sz="6" w:space="0" w:color="CCCCCC"/>
                    <w:right w:val="none" w:sz="0" w:space="0" w:color="auto"/>
                  </w:divBdr>
                </w:div>
                <w:div w:id="1457413255">
                  <w:marLeft w:val="0"/>
                  <w:marRight w:val="0"/>
                  <w:marTop w:val="0"/>
                  <w:marBottom w:val="0"/>
                  <w:divBdr>
                    <w:top w:val="none" w:sz="0" w:space="0" w:color="auto"/>
                    <w:left w:val="none" w:sz="0" w:space="0" w:color="auto"/>
                    <w:bottom w:val="none" w:sz="0" w:space="0" w:color="auto"/>
                    <w:right w:val="none" w:sz="0" w:space="0" w:color="auto"/>
                  </w:divBdr>
                  <w:divsChild>
                    <w:div w:id="1701782340">
                      <w:marLeft w:val="0"/>
                      <w:marRight w:val="0"/>
                      <w:marTop w:val="0"/>
                      <w:marBottom w:val="0"/>
                      <w:divBdr>
                        <w:top w:val="none" w:sz="0" w:space="0" w:color="auto"/>
                        <w:left w:val="none" w:sz="0" w:space="0" w:color="auto"/>
                        <w:bottom w:val="none" w:sz="0" w:space="0" w:color="auto"/>
                        <w:right w:val="none" w:sz="0" w:space="0" w:color="auto"/>
                      </w:divBdr>
                    </w:div>
                    <w:div w:id="20343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656">
          <w:marLeft w:val="0"/>
          <w:marRight w:val="0"/>
          <w:marTop w:val="0"/>
          <w:marBottom w:val="0"/>
          <w:divBdr>
            <w:top w:val="none" w:sz="0" w:space="0" w:color="auto"/>
            <w:left w:val="none" w:sz="0" w:space="0" w:color="auto"/>
            <w:bottom w:val="none" w:sz="0" w:space="0" w:color="auto"/>
            <w:right w:val="none" w:sz="0" w:space="0" w:color="auto"/>
          </w:divBdr>
        </w:div>
      </w:divsChild>
    </w:div>
    <w:div w:id="1023900586">
      <w:bodyDiv w:val="1"/>
      <w:marLeft w:val="0"/>
      <w:marRight w:val="0"/>
      <w:marTop w:val="0"/>
      <w:marBottom w:val="0"/>
      <w:divBdr>
        <w:top w:val="none" w:sz="0" w:space="0" w:color="auto"/>
        <w:left w:val="none" w:sz="0" w:space="0" w:color="auto"/>
        <w:bottom w:val="none" w:sz="0" w:space="0" w:color="auto"/>
        <w:right w:val="none" w:sz="0" w:space="0" w:color="auto"/>
      </w:divBdr>
    </w:div>
    <w:div w:id="1068959561">
      <w:bodyDiv w:val="1"/>
      <w:marLeft w:val="0"/>
      <w:marRight w:val="0"/>
      <w:marTop w:val="0"/>
      <w:marBottom w:val="0"/>
      <w:divBdr>
        <w:top w:val="none" w:sz="0" w:space="0" w:color="auto"/>
        <w:left w:val="none" w:sz="0" w:space="0" w:color="auto"/>
        <w:bottom w:val="none" w:sz="0" w:space="0" w:color="auto"/>
        <w:right w:val="none" w:sz="0" w:space="0" w:color="auto"/>
      </w:divBdr>
    </w:div>
    <w:div w:id="1085766606">
      <w:bodyDiv w:val="1"/>
      <w:marLeft w:val="0"/>
      <w:marRight w:val="0"/>
      <w:marTop w:val="0"/>
      <w:marBottom w:val="0"/>
      <w:divBdr>
        <w:top w:val="none" w:sz="0" w:space="0" w:color="auto"/>
        <w:left w:val="none" w:sz="0" w:space="0" w:color="auto"/>
        <w:bottom w:val="none" w:sz="0" w:space="0" w:color="auto"/>
        <w:right w:val="none" w:sz="0" w:space="0" w:color="auto"/>
      </w:divBdr>
    </w:div>
    <w:div w:id="1098520942">
      <w:bodyDiv w:val="1"/>
      <w:marLeft w:val="0"/>
      <w:marRight w:val="0"/>
      <w:marTop w:val="0"/>
      <w:marBottom w:val="0"/>
      <w:divBdr>
        <w:top w:val="none" w:sz="0" w:space="0" w:color="auto"/>
        <w:left w:val="none" w:sz="0" w:space="0" w:color="auto"/>
        <w:bottom w:val="none" w:sz="0" w:space="0" w:color="auto"/>
        <w:right w:val="none" w:sz="0" w:space="0" w:color="auto"/>
      </w:divBdr>
    </w:div>
    <w:div w:id="1179809910">
      <w:bodyDiv w:val="1"/>
      <w:marLeft w:val="0"/>
      <w:marRight w:val="0"/>
      <w:marTop w:val="0"/>
      <w:marBottom w:val="0"/>
      <w:divBdr>
        <w:top w:val="none" w:sz="0" w:space="0" w:color="auto"/>
        <w:left w:val="none" w:sz="0" w:space="0" w:color="auto"/>
        <w:bottom w:val="none" w:sz="0" w:space="0" w:color="auto"/>
        <w:right w:val="none" w:sz="0" w:space="0" w:color="auto"/>
      </w:divBdr>
      <w:divsChild>
        <w:div w:id="1412584602">
          <w:marLeft w:val="-240"/>
          <w:marRight w:val="-240"/>
          <w:marTop w:val="0"/>
          <w:marBottom w:val="0"/>
          <w:divBdr>
            <w:top w:val="none" w:sz="0" w:space="0" w:color="auto"/>
            <w:left w:val="none" w:sz="0" w:space="0" w:color="auto"/>
            <w:bottom w:val="none" w:sz="0" w:space="0" w:color="auto"/>
            <w:right w:val="none" w:sz="0" w:space="0" w:color="auto"/>
          </w:divBdr>
          <w:divsChild>
            <w:div w:id="1801066910">
              <w:marLeft w:val="0"/>
              <w:marRight w:val="0"/>
              <w:marTop w:val="0"/>
              <w:marBottom w:val="0"/>
              <w:divBdr>
                <w:top w:val="none" w:sz="0" w:space="0" w:color="auto"/>
                <w:left w:val="none" w:sz="0" w:space="0" w:color="auto"/>
                <w:bottom w:val="none" w:sz="0" w:space="0" w:color="auto"/>
                <w:right w:val="none" w:sz="0" w:space="0" w:color="auto"/>
              </w:divBdr>
              <w:divsChild>
                <w:div w:id="14657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95311">
      <w:bodyDiv w:val="1"/>
      <w:marLeft w:val="0"/>
      <w:marRight w:val="0"/>
      <w:marTop w:val="0"/>
      <w:marBottom w:val="0"/>
      <w:divBdr>
        <w:top w:val="none" w:sz="0" w:space="0" w:color="auto"/>
        <w:left w:val="none" w:sz="0" w:space="0" w:color="auto"/>
        <w:bottom w:val="none" w:sz="0" w:space="0" w:color="auto"/>
        <w:right w:val="none" w:sz="0" w:space="0" w:color="auto"/>
      </w:divBdr>
    </w:div>
    <w:div w:id="1238396595">
      <w:bodyDiv w:val="1"/>
      <w:marLeft w:val="0"/>
      <w:marRight w:val="0"/>
      <w:marTop w:val="0"/>
      <w:marBottom w:val="0"/>
      <w:divBdr>
        <w:top w:val="none" w:sz="0" w:space="0" w:color="auto"/>
        <w:left w:val="none" w:sz="0" w:space="0" w:color="auto"/>
        <w:bottom w:val="none" w:sz="0" w:space="0" w:color="auto"/>
        <w:right w:val="none" w:sz="0" w:space="0" w:color="auto"/>
      </w:divBdr>
    </w:div>
    <w:div w:id="1250311883">
      <w:bodyDiv w:val="1"/>
      <w:marLeft w:val="0"/>
      <w:marRight w:val="0"/>
      <w:marTop w:val="0"/>
      <w:marBottom w:val="0"/>
      <w:divBdr>
        <w:top w:val="none" w:sz="0" w:space="0" w:color="auto"/>
        <w:left w:val="none" w:sz="0" w:space="0" w:color="auto"/>
        <w:bottom w:val="none" w:sz="0" w:space="0" w:color="auto"/>
        <w:right w:val="none" w:sz="0" w:space="0" w:color="auto"/>
      </w:divBdr>
    </w:div>
    <w:div w:id="1271625719">
      <w:bodyDiv w:val="1"/>
      <w:marLeft w:val="0"/>
      <w:marRight w:val="0"/>
      <w:marTop w:val="0"/>
      <w:marBottom w:val="0"/>
      <w:divBdr>
        <w:top w:val="none" w:sz="0" w:space="0" w:color="auto"/>
        <w:left w:val="none" w:sz="0" w:space="0" w:color="auto"/>
        <w:bottom w:val="none" w:sz="0" w:space="0" w:color="auto"/>
        <w:right w:val="none" w:sz="0" w:space="0" w:color="auto"/>
      </w:divBdr>
      <w:divsChild>
        <w:div w:id="1085028137">
          <w:marLeft w:val="330"/>
          <w:marRight w:val="330"/>
          <w:marTop w:val="0"/>
          <w:marBottom w:val="210"/>
          <w:divBdr>
            <w:top w:val="none" w:sz="0" w:space="0" w:color="auto"/>
            <w:left w:val="none" w:sz="0" w:space="0" w:color="auto"/>
            <w:bottom w:val="none" w:sz="0" w:space="0" w:color="auto"/>
            <w:right w:val="none" w:sz="0" w:space="0" w:color="auto"/>
          </w:divBdr>
          <w:divsChild>
            <w:div w:id="1277642785">
              <w:marLeft w:val="0"/>
              <w:marRight w:val="0"/>
              <w:marTop w:val="0"/>
              <w:marBottom w:val="0"/>
              <w:divBdr>
                <w:top w:val="none" w:sz="0" w:space="0" w:color="auto"/>
                <w:left w:val="none" w:sz="0" w:space="0" w:color="auto"/>
                <w:bottom w:val="none" w:sz="0" w:space="0" w:color="auto"/>
                <w:right w:val="none" w:sz="0" w:space="0" w:color="auto"/>
              </w:divBdr>
              <w:divsChild>
                <w:div w:id="266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7364">
          <w:marLeft w:val="0"/>
          <w:marRight w:val="0"/>
          <w:marTop w:val="0"/>
          <w:marBottom w:val="0"/>
          <w:divBdr>
            <w:top w:val="single" w:sz="6" w:space="0" w:color="DADCE0"/>
            <w:left w:val="none" w:sz="0" w:space="0" w:color="auto"/>
            <w:bottom w:val="none" w:sz="0" w:space="0" w:color="auto"/>
            <w:right w:val="none" w:sz="0" w:space="0" w:color="auto"/>
          </w:divBdr>
          <w:divsChild>
            <w:div w:id="828599139">
              <w:marLeft w:val="225"/>
              <w:marRight w:val="0"/>
              <w:marTop w:val="105"/>
              <w:marBottom w:val="0"/>
              <w:divBdr>
                <w:top w:val="none" w:sz="0" w:space="0" w:color="auto"/>
                <w:left w:val="none" w:sz="0" w:space="0" w:color="auto"/>
                <w:bottom w:val="none" w:sz="0" w:space="0" w:color="auto"/>
                <w:right w:val="none" w:sz="0" w:space="0" w:color="auto"/>
              </w:divBdr>
            </w:div>
          </w:divsChild>
        </w:div>
      </w:divsChild>
    </w:div>
    <w:div w:id="1328091546">
      <w:bodyDiv w:val="1"/>
      <w:marLeft w:val="0"/>
      <w:marRight w:val="0"/>
      <w:marTop w:val="0"/>
      <w:marBottom w:val="0"/>
      <w:divBdr>
        <w:top w:val="none" w:sz="0" w:space="0" w:color="auto"/>
        <w:left w:val="none" w:sz="0" w:space="0" w:color="auto"/>
        <w:bottom w:val="none" w:sz="0" w:space="0" w:color="auto"/>
        <w:right w:val="none" w:sz="0" w:space="0" w:color="auto"/>
      </w:divBdr>
    </w:div>
    <w:div w:id="1408379593">
      <w:bodyDiv w:val="1"/>
      <w:marLeft w:val="0"/>
      <w:marRight w:val="0"/>
      <w:marTop w:val="0"/>
      <w:marBottom w:val="0"/>
      <w:divBdr>
        <w:top w:val="none" w:sz="0" w:space="0" w:color="auto"/>
        <w:left w:val="none" w:sz="0" w:space="0" w:color="auto"/>
        <w:bottom w:val="none" w:sz="0" w:space="0" w:color="auto"/>
        <w:right w:val="none" w:sz="0" w:space="0" w:color="auto"/>
      </w:divBdr>
    </w:div>
    <w:div w:id="1415975255">
      <w:bodyDiv w:val="1"/>
      <w:marLeft w:val="0"/>
      <w:marRight w:val="0"/>
      <w:marTop w:val="0"/>
      <w:marBottom w:val="0"/>
      <w:divBdr>
        <w:top w:val="none" w:sz="0" w:space="0" w:color="auto"/>
        <w:left w:val="none" w:sz="0" w:space="0" w:color="auto"/>
        <w:bottom w:val="none" w:sz="0" w:space="0" w:color="auto"/>
        <w:right w:val="none" w:sz="0" w:space="0" w:color="auto"/>
      </w:divBdr>
    </w:div>
    <w:div w:id="1569681173">
      <w:bodyDiv w:val="1"/>
      <w:marLeft w:val="0"/>
      <w:marRight w:val="0"/>
      <w:marTop w:val="0"/>
      <w:marBottom w:val="0"/>
      <w:divBdr>
        <w:top w:val="none" w:sz="0" w:space="0" w:color="auto"/>
        <w:left w:val="none" w:sz="0" w:space="0" w:color="auto"/>
        <w:bottom w:val="none" w:sz="0" w:space="0" w:color="auto"/>
        <w:right w:val="none" w:sz="0" w:space="0" w:color="auto"/>
      </w:divBdr>
    </w:div>
    <w:div w:id="1646662632">
      <w:bodyDiv w:val="1"/>
      <w:marLeft w:val="0"/>
      <w:marRight w:val="0"/>
      <w:marTop w:val="0"/>
      <w:marBottom w:val="0"/>
      <w:divBdr>
        <w:top w:val="none" w:sz="0" w:space="0" w:color="auto"/>
        <w:left w:val="none" w:sz="0" w:space="0" w:color="auto"/>
        <w:bottom w:val="none" w:sz="0" w:space="0" w:color="auto"/>
        <w:right w:val="none" w:sz="0" w:space="0" w:color="auto"/>
      </w:divBdr>
    </w:div>
    <w:div w:id="1686856423">
      <w:bodyDiv w:val="1"/>
      <w:marLeft w:val="0"/>
      <w:marRight w:val="0"/>
      <w:marTop w:val="0"/>
      <w:marBottom w:val="0"/>
      <w:divBdr>
        <w:top w:val="none" w:sz="0" w:space="0" w:color="auto"/>
        <w:left w:val="none" w:sz="0" w:space="0" w:color="auto"/>
        <w:bottom w:val="none" w:sz="0" w:space="0" w:color="auto"/>
        <w:right w:val="none" w:sz="0" w:space="0" w:color="auto"/>
      </w:divBdr>
    </w:div>
    <w:div w:id="1707363237">
      <w:bodyDiv w:val="1"/>
      <w:marLeft w:val="0"/>
      <w:marRight w:val="0"/>
      <w:marTop w:val="0"/>
      <w:marBottom w:val="0"/>
      <w:divBdr>
        <w:top w:val="none" w:sz="0" w:space="0" w:color="auto"/>
        <w:left w:val="none" w:sz="0" w:space="0" w:color="auto"/>
        <w:bottom w:val="none" w:sz="0" w:space="0" w:color="auto"/>
        <w:right w:val="none" w:sz="0" w:space="0" w:color="auto"/>
      </w:divBdr>
    </w:div>
    <w:div w:id="1724138489">
      <w:bodyDiv w:val="1"/>
      <w:marLeft w:val="0"/>
      <w:marRight w:val="0"/>
      <w:marTop w:val="0"/>
      <w:marBottom w:val="0"/>
      <w:divBdr>
        <w:top w:val="none" w:sz="0" w:space="0" w:color="auto"/>
        <w:left w:val="none" w:sz="0" w:space="0" w:color="auto"/>
        <w:bottom w:val="none" w:sz="0" w:space="0" w:color="auto"/>
        <w:right w:val="none" w:sz="0" w:space="0" w:color="auto"/>
      </w:divBdr>
      <w:divsChild>
        <w:div w:id="1505587954">
          <w:marLeft w:val="360"/>
          <w:marRight w:val="0"/>
          <w:marTop w:val="360"/>
          <w:marBottom w:val="0"/>
          <w:divBdr>
            <w:top w:val="none" w:sz="0" w:space="0" w:color="auto"/>
            <w:left w:val="none" w:sz="0" w:space="0" w:color="auto"/>
            <w:bottom w:val="none" w:sz="0" w:space="0" w:color="auto"/>
            <w:right w:val="none" w:sz="0" w:space="0" w:color="auto"/>
          </w:divBdr>
        </w:div>
      </w:divsChild>
    </w:div>
    <w:div w:id="1727297856">
      <w:bodyDiv w:val="1"/>
      <w:marLeft w:val="0"/>
      <w:marRight w:val="0"/>
      <w:marTop w:val="0"/>
      <w:marBottom w:val="0"/>
      <w:divBdr>
        <w:top w:val="none" w:sz="0" w:space="0" w:color="auto"/>
        <w:left w:val="none" w:sz="0" w:space="0" w:color="auto"/>
        <w:bottom w:val="none" w:sz="0" w:space="0" w:color="auto"/>
        <w:right w:val="none" w:sz="0" w:space="0" w:color="auto"/>
      </w:divBdr>
      <w:divsChild>
        <w:div w:id="837690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507978">
      <w:bodyDiv w:val="1"/>
      <w:marLeft w:val="0"/>
      <w:marRight w:val="0"/>
      <w:marTop w:val="0"/>
      <w:marBottom w:val="0"/>
      <w:divBdr>
        <w:top w:val="none" w:sz="0" w:space="0" w:color="auto"/>
        <w:left w:val="none" w:sz="0" w:space="0" w:color="auto"/>
        <w:bottom w:val="none" w:sz="0" w:space="0" w:color="auto"/>
        <w:right w:val="none" w:sz="0" w:space="0" w:color="auto"/>
      </w:divBdr>
    </w:div>
    <w:div w:id="1791246637">
      <w:bodyDiv w:val="1"/>
      <w:marLeft w:val="0"/>
      <w:marRight w:val="0"/>
      <w:marTop w:val="0"/>
      <w:marBottom w:val="0"/>
      <w:divBdr>
        <w:top w:val="none" w:sz="0" w:space="0" w:color="auto"/>
        <w:left w:val="none" w:sz="0" w:space="0" w:color="auto"/>
        <w:bottom w:val="none" w:sz="0" w:space="0" w:color="auto"/>
        <w:right w:val="none" w:sz="0" w:space="0" w:color="auto"/>
      </w:divBdr>
    </w:div>
    <w:div w:id="1796218884">
      <w:bodyDiv w:val="1"/>
      <w:marLeft w:val="0"/>
      <w:marRight w:val="0"/>
      <w:marTop w:val="0"/>
      <w:marBottom w:val="0"/>
      <w:divBdr>
        <w:top w:val="none" w:sz="0" w:space="0" w:color="auto"/>
        <w:left w:val="none" w:sz="0" w:space="0" w:color="auto"/>
        <w:bottom w:val="none" w:sz="0" w:space="0" w:color="auto"/>
        <w:right w:val="none" w:sz="0" w:space="0" w:color="auto"/>
      </w:divBdr>
    </w:div>
    <w:div w:id="1827697676">
      <w:bodyDiv w:val="1"/>
      <w:marLeft w:val="0"/>
      <w:marRight w:val="0"/>
      <w:marTop w:val="0"/>
      <w:marBottom w:val="0"/>
      <w:divBdr>
        <w:top w:val="none" w:sz="0" w:space="0" w:color="auto"/>
        <w:left w:val="none" w:sz="0" w:space="0" w:color="auto"/>
        <w:bottom w:val="none" w:sz="0" w:space="0" w:color="auto"/>
        <w:right w:val="none" w:sz="0" w:space="0" w:color="auto"/>
      </w:divBdr>
    </w:div>
    <w:div w:id="1832521889">
      <w:bodyDiv w:val="1"/>
      <w:marLeft w:val="0"/>
      <w:marRight w:val="0"/>
      <w:marTop w:val="0"/>
      <w:marBottom w:val="0"/>
      <w:divBdr>
        <w:top w:val="none" w:sz="0" w:space="0" w:color="auto"/>
        <w:left w:val="none" w:sz="0" w:space="0" w:color="auto"/>
        <w:bottom w:val="none" w:sz="0" w:space="0" w:color="auto"/>
        <w:right w:val="none" w:sz="0" w:space="0" w:color="auto"/>
      </w:divBdr>
    </w:div>
    <w:div w:id="1858426410">
      <w:bodyDiv w:val="1"/>
      <w:marLeft w:val="0"/>
      <w:marRight w:val="0"/>
      <w:marTop w:val="0"/>
      <w:marBottom w:val="0"/>
      <w:divBdr>
        <w:top w:val="none" w:sz="0" w:space="0" w:color="auto"/>
        <w:left w:val="none" w:sz="0" w:space="0" w:color="auto"/>
        <w:bottom w:val="none" w:sz="0" w:space="0" w:color="auto"/>
        <w:right w:val="none" w:sz="0" w:space="0" w:color="auto"/>
      </w:divBdr>
      <w:divsChild>
        <w:div w:id="152993329">
          <w:marLeft w:val="0"/>
          <w:marRight w:val="0"/>
          <w:marTop w:val="0"/>
          <w:marBottom w:val="0"/>
          <w:divBdr>
            <w:top w:val="none" w:sz="0" w:space="0" w:color="auto"/>
            <w:left w:val="none" w:sz="0" w:space="0" w:color="auto"/>
            <w:bottom w:val="none" w:sz="0" w:space="0" w:color="auto"/>
            <w:right w:val="none" w:sz="0" w:space="0" w:color="auto"/>
          </w:divBdr>
          <w:divsChild>
            <w:div w:id="831139663">
              <w:marLeft w:val="0"/>
              <w:marRight w:val="0"/>
              <w:marTop w:val="0"/>
              <w:marBottom w:val="0"/>
              <w:divBdr>
                <w:top w:val="none" w:sz="0" w:space="0" w:color="auto"/>
                <w:left w:val="none" w:sz="0" w:space="0" w:color="auto"/>
                <w:bottom w:val="none" w:sz="0" w:space="0" w:color="auto"/>
                <w:right w:val="none" w:sz="0" w:space="0" w:color="auto"/>
              </w:divBdr>
            </w:div>
          </w:divsChild>
        </w:div>
        <w:div w:id="935478959">
          <w:marLeft w:val="0"/>
          <w:marRight w:val="0"/>
          <w:marTop w:val="0"/>
          <w:marBottom w:val="150"/>
          <w:divBdr>
            <w:top w:val="none" w:sz="0" w:space="0" w:color="auto"/>
            <w:left w:val="none" w:sz="0" w:space="0" w:color="auto"/>
            <w:bottom w:val="none" w:sz="0" w:space="0" w:color="auto"/>
            <w:right w:val="none" w:sz="0" w:space="0" w:color="auto"/>
          </w:divBdr>
          <w:divsChild>
            <w:div w:id="175584204">
              <w:marLeft w:val="0"/>
              <w:marRight w:val="0"/>
              <w:marTop w:val="0"/>
              <w:marBottom w:val="0"/>
              <w:divBdr>
                <w:top w:val="none" w:sz="0" w:space="0" w:color="auto"/>
                <w:left w:val="none" w:sz="0" w:space="0" w:color="auto"/>
                <w:bottom w:val="none" w:sz="0" w:space="0" w:color="auto"/>
                <w:right w:val="none" w:sz="0" w:space="0" w:color="auto"/>
              </w:divBdr>
              <w:divsChild>
                <w:div w:id="1953321973">
                  <w:marLeft w:val="0"/>
                  <w:marRight w:val="0"/>
                  <w:marTop w:val="0"/>
                  <w:marBottom w:val="0"/>
                  <w:divBdr>
                    <w:top w:val="none" w:sz="0" w:space="0" w:color="auto"/>
                    <w:left w:val="none" w:sz="0" w:space="0" w:color="auto"/>
                    <w:bottom w:val="none" w:sz="0" w:space="0" w:color="auto"/>
                    <w:right w:val="none" w:sz="0" w:space="0" w:color="auto"/>
                  </w:divBdr>
                  <w:divsChild>
                    <w:div w:id="10628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79579">
          <w:marLeft w:val="0"/>
          <w:marRight w:val="0"/>
          <w:marTop w:val="30"/>
          <w:marBottom w:val="105"/>
          <w:divBdr>
            <w:top w:val="none" w:sz="0" w:space="0" w:color="auto"/>
            <w:left w:val="none" w:sz="0" w:space="0" w:color="auto"/>
            <w:bottom w:val="none" w:sz="0" w:space="0" w:color="auto"/>
            <w:right w:val="none" w:sz="0" w:space="0" w:color="auto"/>
          </w:divBdr>
          <w:divsChild>
            <w:div w:id="71895280">
              <w:marLeft w:val="0"/>
              <w:marRight w:val="0"/>
              <w:marTop w:val="0"/>
              <w:marBottom w:val="0"/>
              <w:divBdr>
                <w:top w:val="none" w:sz="0" w:space="0" w:color="auto"/>
                <w:left w:val="none" w:sz="0" w:space="0" w:color="auto"/>
                <w:bottom w:val="none" w:sz="0" w:space="0" w:color="auto"/>
                <w:right w:val="none" w:sz="0" w:space="0" w:color="auto"/>
              </w:divBdr>
              <w:divsChild>
                <w:div w:id="567149592">
                  <w:marLeft w:val="0"/>
                  <w:marRight w:val="0"/>
                  <w:marTop w:val="0"/>
                  <w:marBottom w:val="0"/>
                  <w:divBdr>
                    <w:top w:val="none" w:sz="0" w:space="0" w:color="auto"/>
                    <w:left w:val="none" w:sz="0" w:space="0" w:color="auto"/>
                    <w:bottom w:val="none" w:sz="0" w:space="0" w:color="auto"/>
                    <w:right w:val="none" w:sz="0" w:space="0" w:color="auto"/>
                  </w:divBdr>
                  <w:divsChild>
                    <w:div w:id="1888564722">
                      <w:marLeft w:val="0"/>
                      <w:marRight w:val="0"/>
                      <w:marTop w:val="0"/>
                      <w:marBottom w:val="0"/>
                      <w:divBdr>
                        <w:top w:val="none" w:sz="0" w:space="0" w:color="auto"/>
                        <w:left w:val="none" w:sz="0" w:space="0" w:color="auto"/>
                        <w:bottom w:val="none" w:sz="0" w:space="0" w:color="auto"/>
                        <w:right w:val="none" w:sz="0" w:space="0" w:color="auto"/>
                      </w:divBdr>
                      <w:divsChild>
                        <w:div w:id="11914101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345135103">
              <w:marLeft w:val="0"/>
              <w:marRight w:val="0"/>
              <w:marTop w:val="0"/>
              <w:marBottom w:val="0"/>
              <w:divBdr>
                <w:top w:val="none" w:sz="0" w:space="0" w:color="auto"/>
                <w:left w:val="none" w:sz="0" w:space="0" w:color="auto"/>
                <w:bottom w:val="none" w:sz="0" w:space="0" w:color="auto"/>
                <w:right w:val="none" w:sz="0" w:space="0" w:color="auto"/>
              </w:divBdr>
              <w:divsChild>
                <w:div w:id="925380663">
                  <w:marLeft w:val="0"/>
                  <w:marRight w:val="0"/>
                  <w:marTop w:val="0"/>
                  <w:marBottom w:val="0"/>
                  <w:divBdr>
                    <w:top w:val="none" w:sz="0" w:space="0" w:color="auto"/>
                    <w:left w:val="none" w:sz="0" w:space="0" w:color="auto"/>
                    <w:bottom w:val="none" w:sz="0" w:space="0" w:color="auto"/>
                    <w:right w:val="none" w:sz="0" w:space="0" w:color="auto"/>
                  </w:divBdr>
                  <w:divsChild>
                    <w:div w:id="2043166169">
                      <w:marLeft w:val="0"/>
                      <w:marRight w:val="0"/>
                      <w:marTop w:val="0"/>
                      <w:marBottom w:val="0"/>
                      <w:divBdr>
                        <w:top w:val="none" w:sz="0" w:space="0" w:color="auto"/>
                        <w:left w:val="none" w:sz="0" w:space="0" w:color="auto"/>
                        <w:bottom w:val="none" w:sz="0" w:space="0" w:color="auto"/>
                        <w:right w:val="none" w:sz="0" w:space="0" w:color="auto"/>
                      </w:divBdr>
                      <w:divsChild>
                        <w:div w:id="1023894528">
                          <w:marLeft w:val="0"/>
                          <w:marRight w:val="0"/>
                          <w:marTop w:val="0"/>
                          <w:marBottom w:val="0"/>
                          <w:divBdr>
                            <w:top w:val="none" w:sz="0" w:space="0" w:color="auto"/>
                            <w:left w:val="none" w:sz="0" w:space="0" w:color="auto"/>
                            <w:bottom w:val="none" w:sz="0" w:space="0" w:color="auto"/>
                            <w:right w:val="none" w:sz="0" w:space="0" w:color="auto"/>
                          </w:divBdr>
                          <w:divsChild>
                            <w:div w:id="995376631">
                              <w:marLeft w:val="0"/>
                              <w:marRight w:val="0"/>
                              <w:marTop w:val="0"/>
                              <w:marBottom w:val="0"/>
                              <w:divBdr>
                                <w:top w:val="none" w:sz="0" w:space="0" w:color="auto"/>
                                <w:left w:val="none" w:sz="0" w:space="0" w:color="auto"/>
                                <w:bottom w:val="none" w:sz="0" w:space="0" w:color="auto"/>
                                <w:right w:val="none" w:sz="0" w:space="0" w:color="auto"/>
                              </w:divBdr>
                              <w:divsChild>
                                <w:div w:id="1463697661">
                                  <w:marLeft w:val="0"/>
                                  <w:marRight w:val="0"/>
                                  <w:marTop w:val="0"/>
                                  <w:marBottom w:val="0"/>
                                  <w:divBdr>
                                    <w:top w:val="none" w:sz="0" w:space="0" w:color="auto"/>
                                    <w:left w:val="none" w:sz="0" w:space="0" w:color="auto"/>
                                    <w:bottom w:val="none" w:sz="0" w:space="0" w:color="auto"/>
                                    <w:right w:val="none" w:sz="0" w:space="0" w:color="auto"/>
                                  </w:divBdr>
                                  <w:divsChild>
                                    <w:div w:id="799420633">
                                      <w:marLeft w:val="0"/>
                                      <w:marRight w:val="0"/>
                                      <w:marTop w:val="0"/>
                                      <w:marBottom w:val="0"/>
                                      <w:divBdr>
                                        <w:top w:val="none" w:sz="0" w:space="0" w:color="auto"/>
                                        <w:left w:val="none" w:sz="0" w:space="0" w:color="auto"/>
                                        <w:bottom w:val="none" w:sz="0" w:space="0" w:color="auto"/>
                                        <w:right w:val="none" w:sz="0" w:space="0" w:color="auto"/>
                                      </w:divBdr>
                                      <w:divsChild>
                                        <w:div w:id="2024090361">
                                          <w:marLeft w:val="0"/>
                                          <w:marRight w:val="0"/>
                                          <w:marTop w:val="0"/>
                                          <w:marBottom w:val="0"/>
                                          <w:divBdr>
                                            <w:top w:val="none" w:sz="0" w:space="0" w:color="auto"/>
                                            <w:left w:val="none" w:sz="0" w:space="0" w:color="auto"/>
                                            <w:bottom w:val="none" w:sz="0" w:space="0" w:color="auto"/>
                                            <w:right w:val="none" w:sz="0" w:space="0" w:color="auto"/>
                                          </w:divBdr>
                                          <w:divsChild>
                                            <w:div w:id="432045848">
                                              <w:marLeft w:val="0"/>
                                              <w:marRight w:val="0"/>
                                              <w:marTop w:val="0"/>
                                              <w:marBottom w:val="0"/>
                                              <w:divBdr>
                                                <w:top w:val="none" w:sz="0" w:space="0" w:color="auto"/>
                                                <w:left w:val="none" w:sz="0" w:space="0" w:color="auto"/>
                                                <w:bottom w:val="none" w:sz="0" w:space="0" w:color="auto"/>
                                                <w:right w:val="none" w:sz="0" w:space="0" w:color="auto"/>
                                              </w:divBdr>
                                              <w:divsChild>
                                                <w:div w:id="2092236954">
                                                  <w:marLeft w:val="0"/>
                                                  <w:marRight w:val="0"/>
                                                  <w:marTop w:val="0"/>
                                                  <w:marBottom w:val="0"/>
                                                  <w:divBdr>
                                                    <w:top w:val="none" w:sz="0" w:space="0" w:color="auto"/>
                                                    <w:left w:val="none" w:sz="0" w:space="0" w:color="auto"/>
                                                    <w:bottom w:val="none" w:sz="0" w:space="0" w:color="auto"/>
                                                    <w:right w:val="none" w:sz="0" w:space="0" w:color="auto"/>
                                                  </w:divBdr>
                                                  <w:divsChild>
                                                    <w:div w:id="680199739">
                                                      <w:marLeft w:val="0"/>
                                                      <w:marRight w:val="0"/>
                                                      <w:marTop w:val="0"/>
                                                      <w:marBottom w:val="0"/>
                                                      <w:divBdr>
                                                        <w:top w:val="none" w:sz="0" w:space="0" w:color="auto"/>
                                                        <w:left w:val="none" w:sz="0" w:space="0" w:color="auto"/>
                                                        <w:bottom w:val="none" w:sz="0" w:space="0" w:color="auto"/>
                                                        <w:right w:val="none" w:sz="0" w:space="0" w:color="auto"/>
                                                      </w:divBdr>
                                                      <w:divsChild>
                                                        <w:div w:id="1941788766">
                                                          <w:marLeft w:val="0"/>
                                                          <w:marRight w:val="0"/>
                                                          <w:marTop w:val="0"/>
                                                          <w:marBottom w:val="0"/>
                                                          <w:divBdr>
                                                            <w:top w:val="none" w:sz="0" w:space="0" w:color="auto"/>
                                                            <w:left w:val="none" w:sz="0" w:space="0" w:color="auto"/>
                                                            <w:bottom w:val="none" w:sz="0" w:space="0" w:color="auto"/>
                                                            <w:right w:val="none" w:sz="0" w:space="0" w:color="auto"/>
                                                          </w:divBdr>
                                                          <w:divsChild>
                                                            <w:div w:id="19754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32615">
                                                      <w:marLeft w:val="0"/>
                                                      <w:marRight w:val="0"/>
                                                      <w:marTop w:val="75"/>
                                                      <w:marBottom w:val="75"/>
                                                      <w:divBdr>
                                                        <w:top w:val="none" w:sz="0" w:space="0" w:color="auto"/>
                                                        <w:left w:val="none" w:sz="0" w:space="0" w:color="auto"/>
                                                        <w:bottom w:val="none" w:sz="0" w:space="0" w:color="auto"/>
                                                        <w:right w:val="none" w:sz="0" w:space="0" w:color="auto"/>
                                                      </w:divBdr>
                                                      <w:divsChild>
                                                        <w:div w:id="350840684">
                                                          <w:marLeft w:val="0"/>
                                                          <w:marRight w:val="0"/>
                                                          <w:marTop w:val="0"/>
                                                          <w:marBottom w:val="0"/>
                                                          <w:divBdr>
                                                            <w:top w:val="none" w:sz="0" w:space="0" w:color="auto"/>
                                                            <w:left w:val="none" w:sz="0" w:space="0" w:color="auto"/>
                                                            <w:bottom w:val="none" w:sz="0" w:space="0" w:color="auto"/>
                                                            <w:right w:val="none" w:sz="0" w:space="0" w:color="auto"/>
                                                          </w:divBdr>
                                                          <w:divsChild>
                                                            <w:div w:id="2131513760">
                                                              <w:marLeft w:val="0"/>
                                                              <w:marRight w:val="0"/>
                                                              <w:marTop w:val="0"/>
                                                              <w:marBottom w:val="0"/>
                                                              <w:divBdr>
                                                                <w:top w:val="none" w:sz="0" w:space="0" w:color="auto"/>
                                                                <w:left w:val="none" w:sz="0" w:space="0" w:color="auto"/>
                                                                <w:bottom w:val="none" w:sz="0" w:space="0" w:color="auto"/>
                                                                <w:right w:val="none" w:sz="0" w:space="0" w:color="auto"/>
                                                              </w:divBdr>
                                                              <w:divsChild>
                                                                <w:div w:id="17138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5404">
                                      <w:marLeft w:val="0"/>
                                      <w:marRight w:val="0"/>
                                      <w:marTop w:val="0"/>
                                      <w:marBottom w:val="0"/>
                                      <w:divBdr>
                                        <w:top w:val="none" w:sz="0" w:space="0" w:color="auto"/>
                                        <w:left w:val="none" w:sz="0" w:space="0" w:color="auto"/>
                                        <w:bottom w:val="none" w:sz="0" w:space="0" w:color="auto"/>
                                        <w:right w:val="none" w:sz="0" w:space="0" w:color="auto"/>
                                      </w:divBdr>
                                      <w:divsChild>
                                        <w:div w:id="1073695375">
                                          <w:marLeft w:val="0"/>
                                          <w:marRight w:val="0"/>
                                          <w:marTop w:val="0"/>
                                          <w:marBottom w:val="0"/>
                                          <w:divBdr>
                                            <w:top w:val="none" w:sz="0" w:space="0" w:color="auto"/>
                                            <w:left w:val="none" w:sz="0" w:space="0" w:color="auto"/>
                                            <w:bottom w:val="none" w:sz="0" w:space="0" w:color="auto"/>
                                            <w:right w:val="none" w:sz="0" w:space="0" w:color="auto"/>
                                          </w:divBdr>
                                          <w:divsChild>
                                            <w:div w:id="837386207">
                                              <w:marLeft w:val="0"/>
                                              <w:marRight w:val="0"/>
                                              <w:marTop w:val="0"/>
                                              <w:marBottom w:val="0"/>
                                              <w:divBdr>
                                                <w:top w:val="none" w:sz="0" w:space="0" w:color="auto"/>
                                                <w:left w:val="none" w:sz="0" w:space="0" w:color="auto"/>
                                                <w:bottom w:val="none" w:sz="0" w:space="0" w:color="auto"/>
                                                <w:right w:val="none" w:sz="0" w:space="0" w:color="auto"/>
                                              </w:divBdr>
                                              <w:divsChild>
                                                <w:div w:id="853498707">
                                                  <w:marLeft w:val="0"/>
                                                  <w:marRight w:val="0"/>
                                                  <w:marTop w:val="150"/>
                                                  <w:marBottom w:val="0"/>
                                                  <w:divBdr>
                                                    <w:top w:val="none" w:sz="0" w:space="0" w:color="auto"/>
                                                    <w:left w:val="none" w:sz="0" w:space="0" w:color="auto"/>
                                                    <w:bottom w:val="none" w:sz="0" w:space="0" w:color="auto"/>
                                                    <w:right w:val="none" w:sz="0" w:space="0" w:color="auto"/>
                                                  </w:divBdr>
                                                  <w:divsChild>
                                                    <w:div w:id="2069961493">
                                                      <w:marLeft w:val="0"/>
                                                      <w:marRight w:val="0"/>
                                                      <w:marTop w:val="0"/>
                                                      <w:marBottom w:val="0"/>
                                                      <w:divBdr>
                                                        <w:top w:val="none" w:sz="0" w:space="0" w:color="auto"/>
                                                        <w:left w:val="none" w:sz="0" w:space="0" w:color="auto"/>
                                                        <w:bottom w:val="none" w:sz="0" w:space="0" w:color="auto"/>
                                                        <w:right w:val="none" w:sz="0" w:space="0" w:color="auto"/>
                                                      </w:divBdr>
                                                    </w:div>
                                                    <w:div w:id="348145907">
                                                      <w:marLeft w:val="0"/>
                                                      <w:marRight w:val="0"/>
                                                      <w:marTop w:val="0"/>
                                                      <w:marBottom w:val="0"/>
                                                      <w:divBdr>
                                                        <w:top w:val="none" w:sz="0" w:space="0" w:color="auto"/>
                                                        <w:left w:val="none" w:sz="0" w:space="0" w:color="auto"/>
                                                        <w:bottom w:val="none" w:sz="0" w:space="0" w:color="auto"/>
                                                        <w:right w:val="none" w:sz="0" w:space="0" w:color="auto"/>
                                                      </w:divBdr>
                                                    </w:div>
                                                  </w:divsChild>
                                                </w:div>
                                                <w:div w:id="2097550722">
                                                  <w:marLeft w:val="0"/>
                                                  <w:marRight w:val="0"/>
                                                  <w:marTop w:val="0"/>
                                                  <w:marBottom w:val="0"/>
                                                  <w:divBdr>
                                                    <w:top w:val="none" w:sz="0" w:space="0" w:color="auto"/>
                                                    <w:left w:val="none" w:sz="0" w:space="0" w:color="auto"/>
                                                    <w:bottom w:val="none" w:sz="0" w:space="0" w:color="auto"/>
                                                    <w:right w:val="none" w:sz="0" w:space="0" w:color="auto"/>
                                                  </w:divBdr>
                                                  <w:divsChild>
                                                    <w:div w:id="1870141852">
                                                      <w:marLeft w:val="0"/>
                                                      <w:marRight w:val="0"/>
                                                      <w:marTop w:val="0"/>
                                                      <w:marBottom w:val="0"/>
                                                      <w:divBdr>
                                                        <w:top w:val="none" w:sz="0" w:space="0" w:color="auto"/>
                                                        <w:left w:val="none" w:sz="0" w:space="0" w:color="auto"/>
                                                        <w:bottom w:val="none" w:sz="0" w:space="0" w:color="auto"/>
                                                        <w:right w:val="none" w:sz="0" w:space="0" w:color="auto"/>
                                                      </w:divBdr>
                                                      <w:divsChild>
                                                        <w:div w:id="1396509242">
                                                          <w:marLeft w:val="0"/>
                                                          <w:marRight w:val="0"/>
                                                          <w:marTop w:val="0"/>
                                                          <w:marBottom w:val="0"/>
                                                          <w:divBdr>
                                                            <w:top w:val="none" w:sz="0" w:space="0" w:color="auto"/>
                                                            <w:left w:val="none" w:sz="0" w:space="0" w:color="auto"/>
                                                            <w:bottom w:val="none" w:sz="0" w:space="0" w:color="auto"/>
                                                            <w:right w:val="none" w:sz="0" w:space="0" w:color="auto"/>
                                                          </w:divBdr>
                                                          <w:divsChild>
                                                            <w:div w:id="2653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8345580">
      <w:bodyDiv w:val="1"/>
      <w:marLeft w:val="0"/>
      <w:marRight w:val="0"/>
      <w:marTop w:val="0"/>
      <w:marBottom w:val="0"/>
      <w:divBdr>
        <w:top w:val="none" w:sz="0" w:space="0" w:color="auto"/>
        <w:left w:val="none" w:sz="0" w:space="0" w:color="auto"/>
        <w:bottom w:val="none" w:sz="0" w:space="0" w:color="auto"/>
        <w:right w:val="none" w:sz="0" w:space="0" w:color="auto"/>
      </w:divBdr>
    </w:div>
    <w:div w:id="1932468340">
      <w:bodyDiv w:val="1"/>
      <w:marLeft w:val="0"/>
      <w:marRight w:val="0"/>
      <w:marTop w:val="0"/>
      <w:marBottom w:val="0"/>
      <w:divBdr>
        <w:top w:val="none" w:sz="0" w:space="0" w:color="auto"/>
        <w:left w:val="none" w:sz="0" w:space="0" w:color="auto"/>
        <w:bottom w:val="none" w:sz="0" w:space="0" w:color="auto"/>
        <w:right w:val="none" w:sz="0" w:space="0" w:color="auto"/>
      </w:divBdr>
    </w:div>
    <w:div w:id="1937710726">
      <w:bodyDiv w:val="1"/>
      <w:marLeft w:val="0"/>
      <w:marRight w:val="0"/>
      <w:marTop w:val="0"/>
      <w:marBottom w:val="0"/>
      <w:divBdr>
        <w:top w:val="none" w:sz="0" w:space="0" w:color="auto"/>
        <w:left w:val="none" w:sz="0" w:space="0" w:color="auto"/>
        <w:bottom w:val="none" w:sz="0" w:space="0" w:color="auto"/>
        <w:right w:val="none" w:sz="0" w:space="0" w:color="auto"/>
      </w:divBdr>
    </w:div>
    <w:div w:id="1957444821">
      <w:bodyDiv w:val="1"/>
      <w:marLeft w:val="0"/>
      <w:marRight w:val="0"/>
      <w:marTop w:val="0"/>
      <w:marBottom w:val="0"/>
      <w:divBdr>
        <w:top w:val="none" w:sz="0" w:space="0" w:color="auto"/>
        <w:left w:val="none" w:sz="0" w:space="0" w:color="auto"/>
        <w:bottom w:val="none" w:sz="0" w:space="0" w:color="auto"/>
        <w:right w:val="none" w:sz="0" w:space="0" w:color="auto"/>
      </w:divBdr>
    </w:div>
    <w:div w:id="2027755203">
      <w:bodyDiv w:val="1"/>
      <w:marLeft w:val="0"/>
      <w:marRight w:val="0"/>
      <w:marTop w:val="0"/>
      <w:marBottom w:val="0"/>
      <w:divBdr>
        <w:top w:val="none" w:sz="0" w:space="0" w:color="auto"/>
        <w:left w:val="none" w:sz="0" w:space="0" w:color="auto"/>
        <w:bottom w:val="none" w:sz="0" w:space="0" w:color="auto"/>
        <w:right w:val="none" w:sz="0" w:space="0" w:color="auto"/>
      </w:divBdr>
      <w:divsChild>
        <w:div w:id="1554847822">
          <w:marLeft w:val="288"/>
          <w:marRight w:val="0"/>
          <w:marTop w:val="115"/>
          <w:marBottom w:val="0"/>
          <w:divBdr>
            <w:top w:val="none" w:sz="0" w:space="0" w:color="auto"/>
            <w:left w:val="none" w:sz="0" w:space="0" w:color="auto"/>
            <w:bottom w:val="none" w:sz="0" w:space="0" w:color="auto"/>
            <w:right w:val="none" w:sz="0" w:space="0" w:color="auto"/>
          </w:divBdr>
        </w:div>
      </w:divsChild>
    </w:div>
    <w:div w:id="2053727916">
      <w:bodyDiv w:val="1"/>
      <w:marLeft w:val="0"/>
      <w:marRight w:val="0"/>
      <w:marTop w:val="0"/>
      <w:marBottom w:val="0"/>
      <w:divBdr>
        <w:top w:val="none" w:sz="0" w:space="0" w:color="auto"/>
        <w:left w:val="none" w:sz="0" w:space="0" w:color="auto"/>
        <w:bottom w:val="none" w:sz="0" w:space="0" w:color="auto"/>
        <w:right w:val="none" w:sz="0" w:space="0" w:color="auto"/>
      </w:divBdr>
    </w:div>
    <w:div w:id="20980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1529/RECADM.2016002" TargetMode="External"/><Relationship Id="rId18" Type="http://schemas.openxmlformats.org/officeDocument/2006/relationships/hyperlink" Target="https://doi.org/10.5539/ass.v11n4p33" TargetMode="External"/><Relationship Id="rId26" Type="http://schemas.openxmlformats.org/officeDocument/2006/relationships/hyperlink" Target="https://psycnet.apa.org/doi/10.1037/0022-3514.95.1.66" TargetMode="External"/><Relationship Id="rId39" Type="http://schemas.openxmlformats.org/officeDocument/2006/relationships/theme" Target="theme/theme1.xml"/><Relationship Id="rId21" Type="http://schemas.openxmlformats.org/officeDocument/2006/relationships/hyperlink" Target="https://doi.org/10.1016/j.jclepro.2017.11.074" TargetMode="External"/><Relationship Id="rId34" Type="http://schemas.openxmlformats.org/officeDocument/2006/relationships/hyperlink" Target="https://doi.org/10.1207/S15327752JPA8003_01" TargetMode="External"/><Relationship Id="rId7" Type="http://schemas.openxmlformats.org/officeDocument/2006/relationships/endnotes" Target="endnotes.xml"/><Relationship Id="rId12" Type="http://schemas.openxmlformats.org/officeDocument/2006/relationships/hyperlink" Target="https://seer.ifrs.br/read/article/view/40562/25792" TargetMode="External"/><Relationship Id="rId17" Type="http://schemas.openxmlformats.org/officeDocument/2006/relationships/hyperlink" Target="https://doi.org/10.1016/j.jbankfin.2013.01.013" TargetMode="External"/><Relationship Id="rId25" Type="http://schemas.openxmlformats.org/officeDocument/2006/relationships/hyperlink" Target="https://doi.org/10.5840/beq20143206" TargetMode="External"/><Relationship Id="rId33" Type="http://schemas.openxmlformats.org/officeDocument/2006/relationships/hyperlink" Target="https://doi.org/10.1509%2Fjppm.30.2.14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77%2F103530461102200106" TargetMode="External"/><Relationship Id="rId20" Type="http://schemas.openxmlformats.org/officeDocument/2006/relationships/hyperlink" Target="https://doi.org/10.1016/j.joep.2011.12.008" TargetMode="External"/><Relationship Id="rId29" Type="http://schemas.openxmlformats.org/officeDocument/2006/relationships/hyperlink" Target="https://doi.org/10.1016/j.jbef.2018.10.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b.gov.br" TargetMode="External"/><Relationship Id="rId24" Type="http://schemas.openxmlformats.org/officeDocument/2006/relationships/hyperlink" Target="https://doi.org/10.1016/j.jbankfin.2013.07.014" TargetMode="External"/><Relationship Id="rId32" Type="http://schemas.openxmlformats.org/officeDocument/2006/relationships/hyperlink" Target="https://doi.org/10.1108/MRR-08-2017-0263"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tatic.poder360.com.br/2019/10/cnc.endividamento.out_.2019outubro_2019.pdf." TargetMode="External"/><Relationship Id="rId23" Type="http://schemas.openxmlformats.org/officeDocument/2006/relationships/hyperlink" Target="http://www.ipea.gov.br/cartadeconjuntura/index.php/category/economia-mundial/" TargetMode="External"/><Relationship Id="rId28" Type="http://schemas.openxmlformats.org/officeDocument/2006/relationships/hyperlink" Target="https://doi.org/10.1787/20797117" TargetMode="External"/><Relationship Id="rId36" Type="http://schemas.openxmlformats.org/officeDocument/2006/relationships/hyperlink" Target="https://doi.org/10.5585/remark.v18i4.13898" TargetMode="External"/><Relationship Id="rId10" Type="http://schemas.openxmlformats.org/officeDocument/2006/relationships/hyperlink" Target="https://www.bcb.gov.br/conteudo/home-ptbr/TextosApresentacoes/A&#231;&#245;es_para_%20Educa&#231;&#227;o_%20Financeira_do_BC-CMEP_%20(Apresenta&#231;&#227;o_Diretor%20Isaac%20Sidney).pdf" TargetMode="External"/><Relationship Id="rId19" Type="http://schemas.openxmlformats.org/officeDocument/2006/relationships/hyperlink" Target="https://seer.ufrs.br/Con%20Texto/article/view/1638" TargetMode="External"/><Relationship Id="rId31" Type="http://schemas.openxmlformats.org/officeDocument/2006/relationships/hyperlink" Target="https://doi.org/10.15446/innovar.v30n75.83237" TargetMode="External"/><Relationship Id="rId4" Type="http://schemas.openxmlformats.org/officeDocument/2006/relationships/settings" Target="settings.xml"/><Relationship Id="rId9" Type="http://schemas.openxmlformats.org/officeDocument/2006/relationships/hyperlink" Target="https://doi.org/10.1016/j.joep.2015.04.003" TargetMode="External"/><Relationship Id="rId14" Type="http://schemas.openxmlformats.org/officeDocument/2006/relationships/hyperlink" Target="https://www.investidor.gov.br/menu/Menu_Academico/Programa_Bem-Estar_Financeiro/Programa_Bem-Estar_Financeiro.html" TargetMode="External"/><Relationship Id="rId22" Type="http://schemas.openxmlformats.org/officeDocument/2006/relationships/hyperlink" Target="http://www.ipea.gov.br/cartadeconjuntura/index.php/category/moeda-e-credito/" TargetMode="External"/><Relationship Id="rId27" Type="http://schemas.openxmlformats.org/officeDocument/2006/relationships/hyperlink" Target="https://orcid.org/0000-0002-4972-1373" TargetMode="External"/><Relationship Id="rId30" Type="http://schemas.openxmlformats.org/officeDocument/2006/relationships/hyperlink" Target="http://www.oecd.org/daf/fin/financialeducation/TrustFund2013_OECD_INFE_Fin_Lit_and_Incl_SurveyResults_by_Country_and_Gender.pdf" TargetMode="External"/><Relationship Id="rId35" Type="http://schemas.openxmlformats.org/officeDocument/2006/relationships/hyperlink" Target="http://dx.doi.org/10.18316/2316-5537.16.17" TargetMode="External"/><Relationship Id="rId8" Type="http://schemas.openxmlformats.org/officeDocument/2006/relationships/hyperlink" Target="https://doi.org/10.1108/IJBM-03-2018-0074" TargetMode="External"/><Relationship Id="rId3"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F61F0-5FDC-4352-88C0-79F49E0A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20</Pages>
  <Words>9643</Words>
  <Characters>52074</Characters>
  <DocSecurity>0</DocSecurity>
  <Lines>433</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2020-11-24T23:28:00Z</cp:lastPrinted>
  <dcterms:created xsi:type="dcterms:W3CDTF">2021-11-03T23:47:00Z</dcterms:created>
  <dcterms:modified xsi:type="dcterms:W3CDTF">2022-03-12T00:57:00Z</dcterms:modified>
</cp:coreProperties>
</file>